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7BF" w:rsidRDefault="00F8176B">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w:t>
      </w:r>
      <w:r>
        <w:rPr>
          <w:rFonts w:ascii="Arial"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hAnsi="Arial" w:cs="Arial" w:hint="eastAsia"/>
          <w:b/>
          <w:bCs/>
          <w:sz w:val="22"/>
          <w:szCs w:val="22"/>
          <w:lang w:val="en-US" w:eastAsia="zh-CN"/>
        </w:rPr>
        <w:t>1901</w:t>
      </w:r>
      <w:r w:rsidR="0068535B">
        <w:rPr>
          <w:rFonts w:ascii="Arial" w:hAnsi="Arial" w:cs="Arial"/>
          <w:b/>
          <w:bCs/>
          <w:sz w:val="22"/>
          <w:szCs w:val="22"/>
          <w:lang w:val="en-US" w:eastAsia="zh-CN"/>
        </w:rPr>
        <w:t xml:space="preserve">                                                           </w:t>
      </w:r>
      <w:r w:rsidR="004511EB" w:rsidRPr="004511EB">
        <w:rPr>
          <w:rFonts w:ascii="Arial" w:hAnsi="Arial" w:cs="Arial"/>
          <w:b/>
          <w:bCs/>
          <w:sz w:val="22"/>
          <w:szCs w:val="22"/>
        </w:rPr>
        <w:t>R1-1900642</w:t>
      </w:r>
    </w:p>
    <w:p w:rsidR="007917BF" w:rsidRDefault="00F8176B">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zh-CN"/>
        </w:rPr>
        <w:t xml:space="preserve">Taipei, </w:t>
      </w:r>
      <w:r>
        <w:rPr>
          <w:rFonts w:ascii="Arial" w:eastAsia="MS Mincho" w:hAnsi="Arial" w:cs="Arial"/>
          <w:b/>
          <w:bCs/>
          <w:sz w:val="22"/>
          <w:szCs w:val="22"/>
          <w:lang w:eastAsia="ja-JP"/>
        </w:rPr>
        <w:t>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January,</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7917BF" w:rsidRDefault="007917B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917BF" w:rsidRDefault="00F8176B">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7917BF" w:rsidRDefault="006405B0">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w:t>
      </w:r>
      <w:r w:rsidR="00F8176B">
        <w:rPr>
          <w:rFonts w:cs="Arial" w:hint="eastAsia"/>
          <w:bCs/>
          <w:sz w:val="22"/>
          <w:szCs w:val="22"/>
          <w:lang w:eastAsia="zh-CN"/>
        </w:rPr>
        <w:t xml:space="preserve"> backhaul RACH resources configuration</w:t>
      </w:r>
    </w:p>
    <w:p w:rsidR="007917BF" w:rsidRDefault="00F8176B">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7.2.3.3</w:t>
      </w:r>
    </w:p>
    <w:p w:rsidR="007917BF" w:rsidRDefault="00F8176B">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7917BF" w:rsidRDefault="00F8176B">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7917BF" w:rsidRPr="006405B0" w:rsidRDefault="00F8176B" w:rsidP="006405B0">
      <w:pPr>
        <w:spacing w:line="240" w:lineRule="auto"/>
        <w:rPr>
          <w:lang w:val="en-US" w:eastAsia="zh-CN"/>
        </w:rPr>
      </w:pPr>
      <w:r w:rsidRPr="006405B0">
        <w:rPr>
          <w:lang w:eastAsia="zh-CN"/>
        </w:rPr>
        <w:t>T</w:t>
      </w:r>
      <w:r w:rsidRPr="006405B0">
        <w:rPr>
          <w:lang w:val="en-US" w:eastAsia="zh-CN"/>
        </w:rPr>
        <w:t>his contribution discusses backhaul RACH resources configuration, based on the following agr</w:t>
      </w:r>
      <w:r w:rsidR="004B5298">
        <w:rPr>
          <w:lang w:val="en-US" w:eastAsia="zh-CN"/>
        </w:rPr>
        <w:t>eements reached in RAN1#94, #94</w:t>
      </w:r>
      <w:r w:rsidRPr="006405B0">
        <w:rPr>
          <w:lang w:val="en-US" w:eastAsia="zh-CN"/>
        </w:rPr>
        <w:t>bis and #95 [1][2][3]:</w:t>
      </w:r>
    </w:p>
    <w:p w:rsidR="007917BF" w:rsidRPr="006405B0" w:rsidRDefault="00F8176B" w:rsidP="006405B0">
      <w:pPr>
        <w:spacing w:line="240" w:lineRule="auto"/>
      </w:pPr>
      <w:r w:rsidRPr="006405B0">
        <w:rPr>
          <w:highlight w:val="green"/>
        </w:rPr>
        <w:t>Agreements</w:t>
      </w:r>
      <w:r w:rsidRPr="006405B0">
        <w:rPr>
          <w:lang w:val="en-US" w:eastAsia="zh-CN"/>
        </w:rPr>
        <w:t>(</w:t>
      </w:r>
      <w:r w:rsidRPr="006405B0">
        <w:t>#94</w:t>
      </w:r>
      <w:r w:rsidRPr="006405B0">
        <w:rPr>
          <w:lang w:val="en-US" w:eastAsia="zh-CN"/>
        </w:rPr>
        <w:t>)</w:t>
      </w:r>
      <w:r w:rsidRPr="006405B0">
        <w:t>:</w:t>
      </w:r>
    </w:p>
    <w:p w:rsidR="007917BF" w:rsidRPr="006405B0" w:rsidRDefault="00F8176B" w:rsidP="006405B0">
      <w:pPr>
        <w:numPr>
          <w:ilvl w:val="0"/>
          <w:numId w:val="7"/>
        </w:numPr>
        <w:spacing w:line="240" w:lineRule="auto"/>
      </w:pPr>
      <w:r w:rsidRPr="006405B0">
        <w:t xml:space="preserve">IAB supports the ability of network flexibility to configure backhaul RACH resources with different occasions, periodicities, and/or formats, </w:t>
      </w:r>
      <w:r w:rsidRPr="006405B0">
        <w:rPr>
          <w:bCs/>
        </w:rPr>
        <w:t>compared to access RACH resources without impacting Rel.15 UEs</w:t>
      </w:r>
    </w:p>
    <w:p w:rsidR="007917BF" w:rsidRPr="006405B0" w:rsidRDefault="00F8176B" w:rsidP="006405B0">
      <w:pPr>
        <w:numPr>
          <w:ilvl w:val="1"/>
          <w:numId w:val="7"/>
        </w:numPr>
        <w:spacing w:line="240" w:lineRule="auto"/>
      </w:pPr>
      <w:r w:rsidRPr="006405B0">
        <w:t>Further study mechanisms under current PRACH design framework to ensure that after initial access, IAB nodes and access UE of its mother node can be configured or identify TDMed PRACH occasions.</w:t>
      </w:r>
    </w:p>
    <w:p w:rsidR="007917BF" w:rsidRPr="006405B0" w:rsidRDefault="00F8176B" w:rsidP="006405B0">
      <w:pPr>
        <w:spacing w:line="240" w:lineRule="auto"/>
      </w:pPr>
      <w:r w:rsidRPr="006405B0">
        <w:rPr>
          <w:highlight w:val="green"/>
        </w:rPr>
        <w:t>Agreements</w:t>
      </w:r>
      <w:r w:rsidRPr="006405B0">
        <w:rPr>
          <w:highlight w:val="green"/>
          <w:lang w:val="en-US" w:eastAsia="zh-CN"/>
        </w:rPr>
        <w:t>(#94bis)</w:t>
      </w:r>
      <w:r w:rsidRPr="006405B0">
        <w:t>:</w:t>
      </w:r>
    </w:p>
    <w:p w:rsidR="007917BF" w:rsidRPr="006405B0" w:rsidRDefault="00F8176B" w:rsidP="006405B0">
      <w:pPr>
        <w:spacing w:line="240" w:lineRule="auto"/>
      </w:pPr>
      <w:r w:rsidRPr="006405B0">
        <w:t>Based on Rel-15 PRACH configurations, NR allows network to configure offset(s) for PRACH occasions for MT IAB node(s), to TDM backhaul RACH resources across adjacent hops. The detailed granularity of the offset (e.g., radio frame, subframe, slot, etc.) is left for WI phase</w:t>
      </w:r>
    </w:p>
    <w:p w:rsidR="007917BF" w:rsidRPr="006405B0" w:rsidRDefault="00F8176B" w:rsidP="006405B0">
      <w:pPr>
        <w:spacing w:line="240" w:lineRule="auto"/>
        <w:rPr>
          <w:b/>
        </w:rPr>
      </w:pPr>
      <w:r w:rsidRPr="006405B0">
        <w:rPr>
          <w:highlight w:val="green"/>
        </w:rPr>
        <w:t>Agreements</w:t>
      </w:r>
      <w:r w:rsidRPr="006405B0">
        <w:rPr>
          <w:highlight w:val="green"/>
          <w:lang w:val="en-US" w:eastAsia="zh-CN"/>
        </w:rPr>
        <w:t>(#95)</w:t>
      </w:r>
      <w:r w:rsidRPr="006405B0">
        <w:rPr>
          <w:b/>
        </w:rPr>
        <w:t>:</w:t>
      </w:r>
    </w:p>
    <w:p w:rsidR="007917BF" w:rsidRPr="006405B0" w:rsidRDefault="00F8176B" w:rsidP="006405B0">
      <w:pPr>
        <w:spacing w:line="240" w:lineRule="auto"/>
        <w:rPr>
          <w:rFonts w:eastAsia="Calibri"/>
        </w:rPr>
      </w:pPr>
      <w:r w:rsidRPr="006405B0">
        <w:rPr>
          <w:rFonts w:eastAsia="Calibri"/>
        </w:rPr>
        <w:t>The following physical layer features and solutions are recommended to be specified as part of a Rel.16 IAB WI from a RAN1 perspective:</w:t>
      </w:r>
    </w:p>
    <w:p w:rsidR="007917BF" w:rsidRPr="006405B0" w:rsidRDefault="00F8176B" w:rsidP="006405B0">
      <w:pPr>
        <w:numPr>
          <w:ilvl w:val="0"/>
          <w:numId w:val="8"/>
        </w:numPr>
        <w:spacing w:line="240" w:lineRule="auto"/>
        <w:rPr>
          <w:rFonts w:eastAsia="Calibri"/>
        </w:rPr>
      </w:pPr>
      <w:r w:rsidRPr="006405B0">
        <w:rPr>
          <w:rFonts w:eastAsia="Calibri"/>
        </w:rPr>
        <w:t>Enhancements to support configuration of backhaul RACH resources with different occasion and longer RACH periodicities, compared to access RACH resources without impacting Rel-15 UEs.</w:t>
      </w:r>
    </w:p>
    <w:p w:rsidR="007917BF" w:rsidRDefault="007917BF">
      <w:pPr>
        <w:numPr>
          <w:ilvl w:val="255"/>
          <w:numId w:val="0"/>
        </w:numPr>
        <w:snapToGrid w:val="0"/>
        <w:spacing w:line="240" w:lineRule="auto"/>
        <w:rPr>
          <w:lang w:val="en-US" w:eastAsia="zh-CN"/>
        </w:rPr>
      </w:pPr>
    </w:p>
    <w:p w:rsidR="007917BF" w:rsidRDefault="00F8176B" w:rsidP="0068535B">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Discussion</w:t>
      </w:r>
    </w:p>
    <w:p w:rsidR="00684DC2" w:rsidRDefault="00F8176B">
      <w:pPr>
        <w:widowControl w:val="0"/>
        <w:overflowPunct/>
        <w:autoSpaceDE/>
        <w:autoSpaceDN/>
        <w:adjustRightInd/>
        <w:spacing w:line="240" w:lineRule="auto"/>
        <w:textAlignment w:val="auto"/>
        <w:rPr>
          <w:lang w:val="en-US" w:eastAsia="zh-CN"/>
        </w:rPr>
      </w:pPr>
      <w:r>
        <w:rPr>
          <w:rFonts w:hint="eastAsia"/>
          <w:lang w:val="en-US" w:eastAsia="zh-CN"/>
        </w:rPr>
        <w:t>According to the</w:t>
      </w:r>
      <w:r>
        <w:rPr>
          <w:lang w:val="en-US" w:eastAsia="zh-CN"/>
        </w:rPr>
        <w:t xml:space="preserve"> SI</w:t>
      </w:r>
      <w:r>
        <w:rPr>
          <w:rFonts w:hint="eastAsia"/>
          <w:lang w:val="en-US" w:eastAsia="zh-CN"/>
        </w:rPr>
        <w:t xml:space="preserve"> agreements,PRACH occasions for </w:t>
      </w:r>
      <w:r>
        <w:t>IAB nodes and access UE of its mother node</w:t>
      </w:r>
      <w:r>
        <w:rPr>
          <w:rFonts w:hint="eastAsia"/>
          <w:lang w:val="en-US" w:eastAsia="zh-CN"/>
        </w:rPr>
        <w:t xml:space="preserve"> need to be TDM</w:t>
      </w:r>
      <w:r>
        <w:rPr>
          <w:lang w:val="en-US" w:eastAsia="zh-CN"/>
        </w:rPr>
        <w:t xml:space="preserve"> multiplexed</w:t>
      </w:r>
      <w:r>
        <w:rPr>
          <w:rFonts w:hint="eastAsia"/>
          <w:lang w:val="en-US" w:eastAsia="zh-CN"/>
        </w:rPr>
        <w:t xml:space="preserve">, and PRACH occasions </w:t>
      </w:r>
      <w:r>
        <w:rPr>
          <w:lang w:val="en-US"/>
        </w:rPr>
        <w:t>on</w:t>
      </w:r>
      <w:r>
        <w:t xml:space="preserve"> adjacent hops</w:t>
      </w:r>
      <w:r>
        <w:rPr>
          <w:rFonts w:hint="eastAsia"/>
          <w:lang w:val="en-US" w:eastAsia="zh-CN"/>
        </w:rPr>
        <w:t xml:space="preserve"> are also TDM </w:t>
      </w:r>
      <w:r>
        <w:rPr>
          <w:lang w:val="en-US" w:eastAsia="zh-CN"/>
        </w:rPr>
        <w:t xml:space="preserve">multiplexed </w:t>
      </w:r>
      <w:r>
        <w:rPr>
          <w:rFonts w:hint="eastAsia"/>
          <w:lang w:val="en-US" w:eastAsia="zh-CN"/>
        </w:rPr>
        <w:t xml:space="preserve">due to the half duplex constrain at an IAB node. As </w:t>
      </w:r>
      <w:r w:rsidR="00684DC2">
        <w:rPr>
          <w:lang w:val="en-US" w:eastAsia="zh-CN"/>
        </w:rPr>
        <w:t xml:space="preserve">a general example </w:t>
      </w:r>
      <w:r>
        <w:rPr>
          <w:rFonts w:hint="eastAsia"/>
          <w:lang w:val="en-US" w:eastAsia="zh-CN"/>
        </w:rPr>
        <w:t xml:space="preserve">shown in Figure 1, </w:t>
      </w:r>
      <w:r w:rsidR="00684DC2">
        <w:rPr>
          <w:lang w:val="en-US" w:eastAsia="zh-CN"/>
        </w:rPr>
        <w:t>PRACHs should be TDM multiplexed:</w:t>
      </w:r>
    </w:p>
    <w:p w:rsidR="00684DC2" w:rsidRDefault="00684DC2" w:rsidP="00684DC2">
      <w:pPr>
        <w:widowControl w:val="0"/>
        <w:overflowPunct/>
        <w:autoSpaceDE/>
        <w:autoSpaceDN/>
        <w:adjustRightInd/>
        <w:spacing w:line="240" w:lineRule="auto"/>
        <w:ind w:left="360"/>
        <w:textAlignment w:val="auto"/>
        <w:rPr>
          <w:lang w:val="en-US" w:eastAsia="zh-CN"/>
        </w:rPr>
      </w:pPr>
      <w:r w:rsidRPr="00215C61">
        <w:rPr>
          <w:rFonts w:hint="eastAsia"/>
          <w:lang w:val="en-US" w:eastAsia="zh-CN"/>
        </w:rPr>
        <w:t>-</w:t>
      </w:r>
      <w:r w:rsidR="008A1875" w:rsidRPr="008A1875">
        <w:rPr>
          <w:lang w:val="en-US" w:eastAsia="zh-CN"/>
        </w:rPr>
        <w:t>between AL1 and BL1, as well as between AL2 and BL2;</w:t>
      </w:r>
    </w:p>
    <w:p w:rsidR="00684DC2" w:rsidRDefault="00684DC2" w:rsidP="00684DC2">
      <w:pPr>
        <w:widowControl w:val="0"/>
        <w:overflowPunct/>
        <w:autoSpaceDE/>
        <w:autoSpaceDN/>
        <w:adjustRightInd/>
        <w:spacing w:line="240" w:lineRule="auto"/>
        <w:ind w:left="360"/>
        <w:textAlignment w:val="auto"/>
        <w:rPr>
          <w:lang w:val="en-US" w:eastAsia="zh-CN"/>
        </w:rPr>
      </w:pPr>
      <w:r>
        <w:rPr>
          <w:rFonts w:hint="eastAsia"/>
          <w:lang w:val="en-US" w:eastAsia="zh-CN"/>
        </w:rPr>
        <w:lastRenderedPageBreak/>
        <w:t xml:space="preserve">- </w:t>
      </w:r>
      <w:r>
        <w:rPr>
          <w:lang w:val="en-US" w:eastAsia="zh-CN"/>
        </w:rPr>
        <w:t>between BL1 and any of {AL2, BL2}</w:t>
      </w:r>
      <w:r>
        <w:rPr>
          <w:rFonts w:hint="eastAsia"/>
          <w:lang w:val="en-US" w:eastAsia="zh-CN"/>
        </w:rPr>
        <w:t>;</w:t>
      </w:r>
    </w:p>
    <w:p w:rsidR="00684DC2" w:rsidRDefault="00684DC2">
      <w:pPr>
        <w:widowControl w:val="0"/>
        <w:overflowPunct/>
        <w:autoSpaceDE/>
        <w:autoSpaceDN/>
        <w:adjustRightInd/>
        <w:spacing w:line="240" w:lineRule="auto"/>
        <w:textAlignment w:val="auto"/>
        <w:rPr>
          <w:lang w:val="en-US" w:eastAsia="zh-CN"/>
        </w:rPr>
      </w:pPr>
      <w:r>
        <w:rPr>
          <w:lang w:val="en-US" w:eastAsia="zh-CN"/>
        </w:rPr>
        <w:t xml:space="preserve">In other words, among the four links {AL1, AL2, BL1, BL2}, BL1 cannot have PRACH resources overlapping with those of any other three links; and among the other three links, AL2 and </w:t>
      </w:r>
      <w:r w:rsidR="00B907B9">
        <w:rPr>
          <w:lang w:val="en-US" w:eastAsia="zh-CN"/>
        </w:rPr>
        <w:t xml:space="preserve">BL2 cannot have time overlapping PRACH occasions but can have the ones overlapping with AL1. </w:t>
      </w:r>
    </w:p>
    <w:p w:rsidR="007917BF" w:rsidRPr="00B907B9" w:rsidRDefault="00F8176B">
      <w:pPr>
        <w:widowControl w:val="0"/>
        <w:overflowPunct/>
        <w:autoSpaceDE/>
        <w:autoSpaceDN/>
        <w:adjustRightInd/>
        <w:spacing w:line="240" w:lineRule="auto"/>
        <w:textAlignment w:val="auto"/>
        <w:rPr>
          <w:rFonts w:eastAsiaTheme="minorEastAsia"/>
          <w:b/>
          <w:kern w:val="2"/>
          <w:lang w:val="en-US" w:eastAsia="zh-CN"/>
        </w:rPr>
      </w:pPr>
      <w:r>
        <w:rPr>
          <w:rFonts w:eastAsiaTheme="minorEastAsia" w:hint="eastAsia"/>
          <w:b/>
          <w:kern w:val="2"/>
          <w:lang w:val="en-US" w:eastAsia="zh-CN"/>
        </w:rPr>
        <w:t xml:space="preserve">Observation 1: </w:t>
      </w:r>
      <w:r w:rsidR="00D0396B">
        <w:rPr>
          <w:rFonts w:eastAsiaTheme="minorEastAsia"/>
          <w:b/>
          <w:kern w:val="2"/>
          <w:lang w:val="en-US" w:eastAsia="zh-CN"/>
        </w:rPr>
        <w:t>The number of</w:t>
      </w:r>
      <w:r w:rsidR="00B907B9">
        <w:rPr>
          <w:rFonts w:eastAsiaTheme="minorEastAsia"/>
          <w:b/>
          <w:kern w:val="2"/>
          <w:lang w:val="en-US" w:eastAsia="zh-CN"/>
        </w:rPr>
        <w:t xml:space="preserve"> TDM multiplexed PRACH occasions </w:t>
      </w:r>
      <w:r w:rsidR="00D0396B">
        <w:rPr>
          <w:rFonts w:eastAsiaTheme="minorEastAsia"/>
          <w:b/>
          <w:kern w:val="2"/>
          <w:lang w:val="en-US" w:eastAsia="zh-CN"/>
        </w:rPr>
        <w:t>across a multi-hop IAB tree topology is at least 3</w:t>
      </w:r>
      <w:r w:rsidR="00B907B9">
        <w:rPr>
          <w:rFonts w:eastAsiaTheme="minorEastAsia"/>
          <w:b/>
          <w:kern w:val="2"/>
          <w:lang w:val="en-US" w:eastAsia="zh-CN"/>
        </w:rPr>
        <w:t xml:space="preserve">. </w:t>
      </w:r>
    </w:p>
    <w:p w:rsidR="007917BF" w:rsidRDefault="00BB1B3D" w:rsidP="00B907B9">
      <w:pPr>
        <w:widowControl w:val="0"/>
        <w:overflowPunct/>
        <w:autoSpaceDE/>
        <w:autoSpaceDN/>
        <w:adjustRightInd/>
        <w:spacing w:after="0" w:line="240" w:lineRule="auto"/>
        <w:jc w:val="center"/>
        <w:textAlignment w:val="auto"/>
      </w:pPr>
      <w:r>
        <w:object w:dxaOrig="3844" w:dyaOrig="2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53pt" o:ole="">
            <v:imagedata r:id="rId9" o:title=""/>
          </v:shape>
          <o:OLEObject Type="Embed" ProgID="Visio.Drawing.11" ShapeID="_x0000_i1025" DrawAspect="Content" ObjectID="_1608726831" r:id="rId10"/>
        </w:object>
      </w:r>
    </w:p>
    <w:p w:rsidR="007917BF" w:rsidRDefault="00F8176B">
      <w:pPr>
        <w:widowControl w:val="0"/>
        <w:overflowPunct/>
        <w:autoSpaceDE/>
        <w:autoSpaceDN/>
        <w:adjustRightInd/>
        <w:spacing w:line="240" w:lineRule="auto"/>
        <w:jc w:val="center"/>
        <w:textAlignment w:val="auto"/>
        <w:rPr>
          <w:lang w:val="en-US" w:eastAsia="zh-CN"/>
        </w:rPr>
      </w:pPr>
      <w:r>
        <w:rPr>
          <w:rFonts w:hint="eastAsia"/>
          <w:lang w:val="en-US" w:eastAsia="zh-CN"/>
        </w:rPr>
        <w:t>Figure 1</w:t>
      </w:r>
      <w:r w:rsidR="00B907B9">
        <w:rPr>
          <w:lang w:val="en-US" w:eastAsia="zh-CN"/>
        </w:rPr>
        <w:t xml:space="preserve"> General link topology in a multi-hop IAB network </w:t>
      </w:r>
    </w:p>
    <w:p w:rsidR="004B5298" w:rsidRDefault="009B103F">
      <w:pPr>
        <w:widowControl w:val="0"/>
        <w:overflowPunct/>
        <w:autoSpaceDE/>
        <w:autoSpaceDN/>
        <w:adjustRightInd/>
        <w:spacing w:line="240" w:lineRule="auto"/>
        <w:textAlignment w:val="auto"/>
        <w:rPr>
          <w:lang w:val="en-US" w:eastAsia="zh-CN"/>
        </w:rPr>
      </w:pPr>
      <w:r>
        <w:rPr>
          <w:lang w:val="en-US" w:eastAsia="zh-CN"/>
        </w:rPr>
        <w:t>In the current RAN1 specification, both periodicity and offset of PRACH occasions are derivable from cell specific PRACH configuration index. In order for IAB node to maint</w:t>
      </w:r>
      <w:r w:rsidR="004B5298">
        <w:rPr>
          <w:lang w:val="en-US" w:eastAsia="zh-CN"/>
        </w:rPr>
        <w:t>ain different periodicity and/or</w:t>
      </w:r>
      <w:r>
        <w:rPr>
          <w:lang w:val="en-US" w:eastAsia="zh-CN"/>
        </w:rPr>
        <w:t xml:space="preserve"> offset from those used by access UE, the simplest way is to dedicatedly configure each IAB node with separate periodicity and offset, which override the periodicity and offset derivable from the PRACH configuration index. </w:t>
      </w:r>
    </w:p>
    <w:p w:rsidR="004B5298" w:rsidRDefault="009F28E6">
      <w:pPr>
        <w:widowControl w:val="0"/>
        <w:overflowPunct/>
        <w:autoSpaceDE/>
        <w:autoSpaceDN/>
        <w:adjustRightInd/>
        <w:spacing w:line="240" w:lineRule="auto"/>
        <w:textAlignment w:val="auto"/>
        <w:rPr>
          <w:lang w:val="en-US" w:eastAsia="zh-CN"/>
        </w:rPr>
      </w:pPr>
      <w:r>
        <w:rPr>
          <w:lang w:val="en-US" w:eastAsia="zh-CN"/>
        </w:rPr>
        <w:t>As for the periodicity, there should be a need to introduce the value</w:t>
      </w:r>
      <w:r w:rsidR="0087398F">
        <w:rPr>
          <w:lang w:val="en-US" w:eastAsia="zh-CN"/>
        </w:rPr>
        <w:t>s</w:t>
      </w:r>
      <w:r>
        <w:rPr>
          <w:lang w:val="en-US" w:eastAsia="zh-CN"/>
        </w:rPr>
        <w:t xml:space="preserve"> larger than 160ms. </w:t>
      </w:r>
    </w:p>
    <w:p w:rsidR="004B5298" w:rsidRDefault="005A3087">
      <w:pPr>
        <w:widowControl w:val="0"/>
        <w:overflowPunct/>
        <w:autoSpaceDE/>
        <w:autoSpaceDN/>
        <w:adjustRightInd/>
        <w:spacing w:line="240" w:lineRule="auto"/>
        <w:textAlignment w:val="auto"/>
        <w:rPr>
          <w:lang w:val="en-US" w:eastAsia="zh-CN"/>
        </w:rPr>
      </w:pPr>
      <w:r>
        <w:rPr>
          <w:lang w:val="en-US" w:eastAsia="zh-CN"/>
        </w:rPr>
        <w:t>The</w:t>
      </w:r>
      <w:r w:rsidR="004B5298">
        <w:rPr>
          <w:lang w:val="en-US" w:eastAsia="zh-CN"/>
        </w:rPr>
        <w:t xml:space="preserve"> o</w:t>
      </w:r>
      <w:r>
        <w:rPr>
          <w:lang w:val="en-US" w:eastAsia="zh-CN"/>
        </w:rPr>
        <w:t xml:space="preserve">ffset </w:t>
      </w:r>
      <w:r w:rsidR="009F28E6">
        <w:rPr>
          <w:lang w:val="en-US" w:eastAsia="zh-CN"/>
        </w:rPr>
        <w:t>can be appli</w:t>
      </w:r>
      <w:r>
        <w:rPr>
          <w:lang w:val="en-US" w:eastAsia="zh-CN"/>
        </w:rPr>
        <w:t>ed to either radio frame or subframe</w:t>
      </w:r>
      <w:r w:rsidR="001C708A">
        <w:rPr>
          <w:lang w:val="en-US" w:eastAsia="zh-CN"/>
        </w:rPr>
        <w:t>(FR1)/slot(FR2)</w:t>
      </w:r>
      <w:r w:rsidR="009F28E6">
        <w:rPr>
          <w:lang w:val="en-US" w:eastAsia="zh-CN"/>
        </w:rPr>
        <w:t xml:space="preserve">, or even both. </w:t>
      </w:r>
      <w:r>
        <w:rPr>
          <w:lang w:val="en-US" w:eastAsia="zh-CN"/>
        </w:rPr>
        <w:t>When applied to radio frame, the offset (</w:t>
      </w:r>
      <w:r w:rsidRPr="005A3087">
        <w:rPr>
          <w:i/>
          <w:lang w:val="en-US" w:eastAsia="zh-CN"/>
        </w:rPr>
        <w:t>y</w:t>
      </w:r>
      <w:r w:rsidR="0087398F">
        <w:rPr>
          <w:lang w:val="en-US" w:eastAsia="zh-CN"/>
        </w:rPr>
        <w:t xml:space="preserve">) contribution is </w:t>
      </w:r>
      <w:r>
        <w:rPr>
          <w:lang w:val="en-US" w:eastAsia="zh-CN"/>
        </w:rPr>
        <w:t xml:space="preserve">represented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SFN</m:t>
            </m:r>
          </m:sub>
        </m:sSub>
        <m:r>
          <m:rPr>
            <m:sty m:val="p"/>
          </m:rPr>
          <w:rPr>
            <w:rFonts w:ascii="Cambria Math" w:hAnsi="Cambria Math"/>
            <w:lang w:val="en-US" w:eastAsia="zh-CN"/>
          </w:rPr>
          <m:t>mod</m:t>
        </m:r>
        <m:r>
          <w:rPr>
            <w:rFonts w:ascii="Cambria Math" w:hAnsi="Cambria Math"/>
            <w:lang w:val="en-US" w:eastAsia="zh-CN"/>
          </w:rPr>
          <m:t xml:space="preserve"> x=y</m:t>
        </m:r>
      </m:oMath>
      <w:r>
        <w:rPr>
          <w:lang w:val="en-US" w:eastAsia="zh-CN"/>
        </w:rPr>
        <w:t>, where x and y are dedicatedly configured PRACH periodicity and frame offset, instead of the pair derivable from configured PRACH configuration index. When applied to subframe</w:t>
      </w:r>
      <w:r w:rsidR="001C708A">
        <w:rPr>
          <w:lang w:val="en-US" w:eastAsia="zh-CN"/>
        </w:rPr>
        <w:t>/slot</w:t>
      </w:r>
      <w:r>
        <w:rPr>
          <w:lang w:val="en-US" w:eastAsia="zh-CN"/>
        </w:rPr>
        <w:t>, the offset (</w:t>
      </w:r>
      <w:r w:rsidRPr="005A3087">
        <w:rPr>
          <w:i/>
          <w:lang w:val="en-US" w:eastAsia="zh-CN"/>
        </w:rPr>
        <w:t>O</w:t>
      </w:r>
      <w:r w:rsidRPr="005A3087">
        <w:rPr>
          <w:i/>
          <w:vertAlign w:val="subscript"/>
          <w:lang w:val="en-US" w:eastAsia="zh-CN"/>
        </w:rPr>
        <w:t>SF</w:t>
      </w:r>
      <w:r>
        <w:rPr>
          <w:lang w:val="en-US" w:eastAsia="zh-CN"/>
        </w:rPr>
        <w:t xml:space="preserve">) </w:t>
      </w:r>
      <w:r w:rsidR="00ED315D">
        <w:rPr>
          <w:lang w:val="en-US" w:eastAsia="zh-CN"/>
        </w:rPr>
        <w:t>over</w:t>
      </w:r>
      <w:r w:rsidR="00096DB5">
        <w:rPr>
          <w:lang w:val="en-US" w:eastAsia="zh-CN"/>
        </w:rPr>
        <w:t>r</w:t>
      </w:r>
      <w:r w:rsidR="00ED315D">
        <w:rPr>
          <w:lang w:val="en-US" w:eastAsia="zh-CN"/>
        </w:rPr>
        <w:t>ides</w:t>
      </w:r>
      <w:r w:rsidR="0087398F">
        <w:rPr>
          <w:lang w:val="en-US" w:eastAsia="zh-CN"/>
        </w:rPr>
        <w:t xml:space="preserve"> the subframe</w:t>
      </w:r>
      <w:r w:rsidR="001C708A">
        <w:rPr>
          <w:lang w:val="en-US" w:eastAsia="zh-CN"/>
        </w:rPr>
        <w:t>/slot</w:t>
      </w:r>
      <w:r w:rsidR="0087398F">
        <w:rPr>
          <w:lang w:val="en-US" w:eastAsia="zh-CN"/>
        </w:rPr>
        <w:t xml:space="preserve"> number </w:t>
      </w:r>
      <w:r w:rsidR="00ED315D">
        <w:rPr>
          <w:lang w:val="en-US" w:eastAsia="zh-CN"/>
        </w:rPr>
        <w:t xml:space="preserve">currently </w:t>
      </w:r>
      <w:r w:rsidR="0087398F">
        <w:rPr>
          <w:lang w:val="en-US" w:eastAsia="zh-CN"/>
        </w:rPr>
        <w:t xml:space="preserve">derived from the PRACH configuration index. </w:t>
      </w:r>
    </w:p>
    <w:p w:rsidR="009F28E6" w:rsidRDefault="00991143" w:rsidP="009F28E6">
      <w:pPr>
        <w:pStyle w:val="ListParagraph"/>
        <w:widowControl w:val="0"/>
        <w:numPr>
          <w:ilvl w:val="0"/>
          <w:numId w:val="11"/>
        </w:numPr>
        <w:overflowPunct/>
        <w:autoSpaceDE/>
        <w:autoSpaceDN/>
        <w:adjustRightInd/>
        <w:spacing w:line="240" w:lineRule="auto"/>
        <w:textAlignment w:val="auto"/>
        <w:rPr>
          <w:lang w:val="en-US" w:eastAsia="zh-CN"/>
        </w:rPr>
      </w:pPr>
      <w:r>
        <w:rPr>
          <w:lang w:val="en-US" w:eastAsia="zh-CN"/>
        </w:rPr>
        <w:t>If t</w:t>
      </w:r>
      <w:r w:rsidR="009F28E6">
        <w:rPr>
          <w:lang w:val="en-US" w:eastAsia="zh-CN"/>
        </w:rPr>
        <w:t xml:space="preserve">he offset </w:t>
      </w:r>
      <w:r>
        <w:rPr>
          <w:lang w:val="en-US" w:eastAsia="zh-CN"/>
        </w:rPr>
        <w:t xml:space="preserve">is only </w:t>
      </w:r>
      <w:r w:rsidR="009F28E6">
        <w:rPr>
          <w:lang w:val="en-US" w:eastAsia="zh-CN"/>
        </w:rPr>
        <w:t>applied to frame</w:t>
      </w:r>
      <w:r>
        <w:rPr>
          <w:lang w:val="en-US" w:eastAsia="zh-CN"/>
        </w:rPr>
        <w:t>, one</w:t>
      </w:r>
      <w:r w:rsidR="009F28E6">
        <w:rPr>
          <w:lang w:val="en-US" w:eastAsia="zh-CN"/>
        </w:rPr>
        <w:t xml:space="preserve"> issue </w:t>
      </w:r>
      <w:r>
        <w:rPr>
          <w:lang w:val="en-US" w:eastAsia="zh-CN"/>
        </w:rPr>
        <w:t xml:space="preserve">could occur </w:t>
      </w:r>
      <w:r w:rsidR="009F28E6">
        <w:rPr>
          <w:lang w:val="en-US" w:eastAsia="zh-CN"/>
        </w:rPr>
        <w:t xml:space="preserve">when the PRACH configuration index </w:t>
      </w:r>
      <w:r>
        <w:rPr>
          <w:lang w:val="en-US" w:eastAsia="zh-CN"/>
        </w:rPr>
        <w:t>configured to access UE associates</w:t>
      </w:r>
      <w:r w:rsidR="009F28E6">
        <w:rPr>
          <w:lang w:val="en-US" w:eastAsia="zh-CN"/>
        </w:rPr>
        <w:t xml:space="preserve"> with PRACH periodicity (x) equal to 1, which means UE may send PRACH in every radio frame and leaves no room for TDM PRACH from </w:t>
      </w:r>
      <w:r>
        <w:rPr>
          <w:lang w:val="en-US" w:eastAsia="zh-CN"/>
        </w:rPr>
        <w:t xml:space="preserve">IAB node, no matter what periodicity is chosen for IAB node. </w:t>
      </w:r>
    </w:p>
    <w:p w:rsidR="00991143" w:rsidRDefault="00991143" w:rsidP="009F28E6">
      <w:pPr>
        <w:pStyle w:val="ListParagraph"/>
        <w:widowControl w:val="0"/>
        <w:numPr>
          <w:ilvl w:val="0"/>
          <w:numId w:val="11"/>
        </w:numPr>
        <w:overflowPunct/>
        <w:autoSpaceDE/>
        <w:autoSpaceDN/>
        <w:adjustRightInd/>
        <w:spacing w:line="240" w:lineRule="auto"/>
        <w:textAlignment w:val="auto"/>
        <w:rPr>
          <w:lang w:val="en-US" w:eastAsia="zh-CN"/>
        </w:rPr>
      </w:pPr>
      <w:r>
        <w:rPr>
          <w:lang w:val="en-US" w:eastAsia="zh-CN"/>
        </w:rPr>
        <w:t>If the offset is only applied to subframe</w:t>
      </w:r>
      <w:r w:rsidR="001C708A">
        <w:rPr>
          <w:lang w:val="en-US" w:eastAsia="zh-CN"/>
        </w:rPr>
        <w:t>/slot</w:t>
      </w:r>
      <w:r>
        <w:rPr>
          <w:lang w:val="en-US" w:eastAsia="zh-CN"/>
        </w:rPr>
        <w:t xml:space="preserve">, </w:t>
      </w:r>
      <w:r w:rsidR="0087398F">
        <w:rPr>
          <w:lang w:val="en-US" w:eastAsia="zh-CN"/>
        </w:rPr>
        <w:t xml:space="preserve">one issue may occur when the PRACH occasions </w:t>
      </w:r>
      <w:r w:rsidR="00A338B8">
        <w:rPr>
          <w:lang w:val="en-US" w:eastAsia="zh-CN"/>
        </w:rPr>
        <w:t xml:space="preserve">configured to the access UE or one IAB </w:t>
      </w:r>
      <w:r w:rsidR="0087398F">
        <w:rPr>
          <w:lang w:val="en-US" w:eastAsia="zh-CN"/>
        </w:rPr>
        <w:t>already occupy all UL subframes</w:t>
      </w:r>
      <w:r w:rsidR="001C708A">
        <w:rPr>
          <w:lang w:val="en-US" w:eastAsia="zh-CN"/>
        </w:rPr>
        <w:t>/slots</w:t>
      </w:r>
      <w:r w:rsidR="0087398F">
        <w:rPr>
          <w:lang w:val="en-US" w:eastAsia="zh-CN"/>
        </w:rPr>
        <w:t xml:space="preserve"> or all UL subframes</w:t>
      </w:r>
      <w:r w:rsidR="001C708A">
        <w:rPr>
          <w:lang w:val="en-US" w:eastAsia="zh-CN"/>
        </w:rPr>
        <w:t>/slots</w:t>
      </w:r>
      <w:r w:rsidR="0087398F">
        <w:rPr>
          <w:lang w:val="en-US" w:eastAsia="zh-CN"/>
        </w:rPr>
        <w:t xml:space="preserve"> that are DL-to-UL interference free</w:t>
      </w:r>
      <w:r w:rsidR="00A76E42">
        <w:rPr>
          <w:lang w:val="en-US" w:eastAsia="zh-CN"/>
        </w:rPr>
        <w:t xml:space="preserve"> in a TDD environment</w:t>
      </w:r>
      <w:r w:rsidR="0087398F">
        <w:rPr>
          <w:lang w:val="en-US" w:eastAsia="zh-CN"/>
        </w:rPr>
        <w:t xml:space="preserve">. </w:t>
      </w:r>
    </w:p>
    <w:p w:rsidR="0087398F" w:rsidRPr="009F28E6" w:rsidRDefault="0087398F" w:rsidP="0087398F">
      <w:pPr>
        <w:pStyle w:val="ListParagraph"/>
        <w:widowControl w:val="0"/>
        <w:overflowPunct/>
        <w:autoSpaceDE/>
        <w:autoSpaceDN/>
        <w:adjustRightInd/>
        <w:spacing w:line="240" w:lineRule="auto"/>
        <w:ind w:left="0"/>
        <w:textAlignment w:val="auto"/>
        <w:rPr>
          <w:lang w:val="en-US" w:eastAsia="zh-CN"/>
        </w:rPr>
      </w:pPr>
      <w:r>
        <w:rPr>
          <w:lang w:val="en-US" w:eastAsia="zh-CN"/>
        </w:rPr>
        <w:lastRenderedPageBreak/>
        <w:t xml:space="preserve">Therefore, there seems a need for RAN1 specification to support both </w:t>
      </w:r>
      <w:r w:rsidR="00ED315D">
        <w:rPr>
          <w:lang w:val="en-US" w:eastAsia="zh-CN"/>
        </w:rPr>
        <w:t>offsets.</w:t>
      </w:r>
    </w:p>
    <w:p w:rsidR="006F4B16" w:rsidRDefault="009B103F">
      <w:pPr>
        <w:widowControl w:val="0"/>
        <w:overflowPunct/>
        <w:autoSpaceDE/>
        <w:autoSpaceDN/>
        <w:adjustRightInd/>
        <w:spacing w:line="240" w:lineRule="auto"/>
        <w:textAlignment w:val="auto"/>
        <w:rPr>
          <w:lang w:val="en-US" w:eastAsia="zh-CN"/>
        </w:rPr>
      </w:pPr>
      <w:r>
        <w:rPr>
          <w:lang w:val="en-US" w:eastAsia="zh-CN"/>
        </w:rPr>
        <w:t xml:space="preserve">The other parameters derived from the PRACH configuration index </w:t>
      </w:r>
      <w:r w:rsidR="00ED315D">
        <w:rPr>
          <w:lang w:val="en-US" w:eastAsia="zh-CN"/>
        </w:rPr>
        <w:t xml:space="preserve">and not mentioned above </w:t>
      </w:r>
      <w:r>
        <w:rPr>
          <w:lang w:val="en-US" w:eastAsia="zh-CN"/>
        </w:rPr>
        <w:t xml:space="preserve">can remain </w:t>
      </w:r>
      <w:r w:rsidR="006F4B16">
        <w:rPr>
          <w:lang w:val="en-US" w:eastAsia="zh-CN"/>
        </w:rPr>
        <w:t>valid</w:t>
      </w:r>
      <w:r w:rsidR="00ED315D">
        <w:rPr>
          <w:lang w:val="en-US" w:eastAsia="zh-CN"/>
        </w:rPr>
        <w:t xml:space="preserve"> for IAB node</w:t>
      </w:r>
      <w:r w:rsidR="006F4B16">
        <w:rPr>
          <w:lang w:val="en-US" w:eastAsia="zh-CN"/>
        </w:rPr>
        <w:t xml:space="preserve">. </w:t>
      </w:r>
    </w:p>
    <w:p w:rsidR="001C708A" w:rsidRDefault="001C708A" w:rsidP="001C708A">
      <w:pPr>
        <w:spacing w:before="120" w:line="240" w:lineRule="auto"/>
        <w:rPr>
          <w:b/>
          <w:i/>
          <w:lang w:val="en-US" w:eastAsia="zh-CN"/>
        </w:rPr>
      </w:pPr>
      <w:r w:rsidRPr="00373B75">
        <w:rPr>
          <w:rFonts w:eastAsiaTheme="minorEastAsia" w:hint="eastAsia"/>
          <w:b/>
          <w:i/>
          <w:kern w:val="2"/>
          <w:lang w:val="en-US" w:eastAsia="zh-CN"/>
        </w:rPr>
        <w:t>Proposal 1</w:t>
      </w:r>
      <w:r w:rsidRPr="00373B75">
        <w:rPr>
          <w:rFonts w:eastAsiaTheme="minorEastAsia" w:hint="eastAsia"/>
          <w:b/>
          <w:i/>
          <w:kern w:val="2"/>
          <w:sz w:val="21"/>
          <w:szCs w:val="22"/>
          <w:lang w:val="en-US" w:eastAsia="zh-CN"/>
        </w:rPr>
        <w:t xml:space="preserve">: </w:t>
      </w:r>
      <w:r w:rsidRPr="00373B75">
        <w:rPr>
          <w:b/>
          <w:i/>
          <w:lang w:val="en-US" w:eastAsia="zh-CN"/>
        </w:rPr>
        <w:t>IAB node</w:t>
      </w:r>
      <w:r w:rsidR="009F16AD">
        <w:rPr>
          <w:b/>
          <w:i/>
          <w:lang w:val="en-US" w:eastAsia="zh-CN"/>
        </w:rPr>
        <w:t>s</w:t>
      </w:r>
      <w:r w:rsidR="0068535B">
        <w:rPr>
          <w:b/>
          <w:i/>
          <w:lang w:val="en-US" w:eastAsia="zh-CN"/>
        </w:rPr>
        <w:t xml:space="preserve"> </w:t>
      </w:r>
      <w:r>
        <w:rPr>
          <w:b/>
          <w:i/>
          <w:lang w:val="en-US" w:eastAsia="zh-CN"/>
        </w:rPr>
        <w:t>can be</w:t>
      </w:r>
      <w:r w:rsidR="0068535B">
        <w:rPr>
          <w:b/>
          <w:i/>
          <w:lang w:val="en-US" w:eastAsia="zh-CN"/>
        </w:rPr>
        <w:t xml:space="preserve"> </w:t>
      </w:r>
      <w:r>
        <w:rPr>
          <w:b/>
          <w:i/>
          <w:lang w:val="en-US" w:eastAsia="zh-CN"/>
        </w:rPr>
        <w:t>configured with a new</w:t>
      </w:r>
      <w:r w:rsidR="0068535B">
        <w:rPr>
          <w:b/>
          <w:i/>
          <w:lang w:val="en-US" w:eastAsia="zh-CN"/>
        </w:rPr>
        <w:t xml:space="preserve"> </w:t>
      </w:r>
      <w:r>
        <w:rPr>
          <w:b/>
          <w:i/>
          <w:lang w:val="en-US" w:eastAsia="zh-CN"/>
        </w:rPr>
        <w:t xml:space="preserve">PRACH </w:t>
      </w:r>
      <w:r w:rsidRPr="00373B75">
        <w:rPr>
          <w:b/>
          <w:i/>
          <w:lang w:val="en-US" w:eastAsia="zh-CN"/>
        </w:rPr>
        <w:t>periodicity, which override</w:t>
      </w:r>
      <w:r>
        <w:rPr>
          <w:b/>
          <w:i/>
          <w:lang w:val="en-US" w:eastAsia="zh-CN"/>
        </w:rPr>
        <w:t xml:space="preserve">s the periodicity (x) </w:t>
      </w:r>
      <w:r w:rsidRPr="00373B75">
        <w:rPr>
          <w:b/>
          <w:i/>
          <w:lang w:val="en-US" w:eastAsia="zh-CN"/>
        </w:rPr>
        <w:t>derivable from the PRACH configuratio</w:t>
      </w:r>
      <w:r>
        <w:rPr>
          <w:b/>
          <w:i/>
          <w:lang w:val="en-US" w:eastAsia="zh-CN"/>
        </w:rPr>
        <w:t>n index.</w:t>
      </w:r>
    </w:p>
    <w:p w:rsidR="001C708A" w:rsidRPr="008E0762" w:rsidRDefault="009F16AD" w:rsidP="001C708A">
      <w:pPr>
        <w:spacing w:before="120" w:line="240" w:lineRule="auto"/>
        <w:rPr>
          <w:rFonts w:eastAsiaTheme="minorEastAsia"/>
          <w:b/>
          <w:i/>
          <w:kern w:val="2"/>
          <w:sz w:val="21"/>
          <w:szCs w:val="22"/>
          <w:lang w:val="en-US" w:eastAsia="zh-CN"/>
        </w:rPr>
      </w:pPr>
      <w:r>
        <w:rPr>
          <w:b/>
          <w:i/>
          <w:lang w:val="en-US" w:eastAsia="zh-CN"/>
        </w:rPr>
        <w:t xml:space="preserve">Proposal 2: </w:t>
      </w:r>
      <w:r w:rsidR="001C708A" w:rsidRPr="00373B75">
        <w:rPr>
          <w:b/>
          <w:i/>
          <w:lang w:val="en-US" w:eastAsia="zh-CN"/>
        </w:rPr>
        <w:t>IAB node</w:t>
      </w:r>
      <w:r>
        <w:rPr>
          <w:b/>
          <w:i/>
          <w:lang w:val="en-US" w:eastAsia="zh-CN"/>
        </w:rPr>
        <w:t>s</w:t>
      </w:r>
      <w:r w:rsidR="0068535B">
        <w:rPr>
          <w:b/>
          <w:i/>
          <w:lang w:val="en-US" w:eastAsia="zh-CN"/>
        </w:rPr>
        <w:t xml:space="preserve"> </w:t>
      </w:r>
      <w:r w:rsidR="001C708A">
        <w:rPr>
          <w:b/>
          <w:i/>
          <w:lang w:val="en-US" w:eastAsia="zh-CN"/>
        </w:rPr>
        <w:t>can be</w:t>
      </w:r>
      <w:r w:rsidR="0068535B">
        <w:rPr>
          <w:b/>
          <w:i/>
          <w:lang w:val="en-US" w:eastAsia="zh-CN"/>
        </w:rPr>
        <w:t xml:space="preserve"> </w:t>
      </w:r>
      <w:r w:rsidR="001C708A">
        <w:rPr>
          <w:b/>
          <w:i/>
          <w:lang w:val="en-US" w:eastAsia="zh-CN"/>
        </w:rPr>
        <w:t xml:space="preserve">configured </w:t>
      </w:r>
      <w:r w:rsidR="001C708A" w:rsidRPr="00373B75">
        <w:rPr>
          <w:b/>
          <w:i/>
          <w:lang w:val="en-US" w:eastAsia="zh-CN"/>
        </w:rPr>
        <w:t xml:space="preserve">with </w:t>
      </w:r>
      <w:r w:rsidR="001C708A">
        <w:rPr>
          <w:b/>
          <w:i/>
          <w:lang w:val="en-US" w:eastAsia="zh-CN"/>
        </w:rPr>
        <w:t xml:space="preserve">a new frame </w:t>
      </w:r>
      <w:r w:rsidR="001C708A" w:rsidRPr="00373B75">
        <w:rPr>
          <w:b/>
          <w:i/>
          <w:lang w:val="en-US" w:eastAsia="zh-CN"/>
        </w:rPr>
        <w:t>offset</w:t>
      </w:r>
      <w:r w:rsidR="001C708A">
        <w:rPr>
          <w:b/>
          <w:i/>
          <w:lang w:val="en-US" w:eastAsia="zh-CN"/>
        </w:rPr>
        <w:t xml:space="preserve"> and/or a new subframe</w:t>
      </w:r>
      <w:r w:rsidR="00CA0D45">
        <w:rPr>
          <w:b/>
          <w:i/>
          <w:lang w:val="en-US" w:eastAsia="zh-CN"/>
        </w:rPr>
        <w:t>(FR1)</w:t>
      </w:r>
      <w:r w:rsidR="001C708A">
        <w:rPr>
          <w:b/>
          <w:i/>
          <w:lang w:val="en-US" w:eastAsia="zh-CN"/>
        </w:rPr>
        <w:t>/slot</w:t>
      </w:r>
      <w:r w:rsidR="00CA0D45">
        <w:rPr>
          <w:b/>
          <w:i/>
          <w:lang w:val="en-US" w:eastAsia="zh-CN"/>
        </w:rPr>
        <w:t>(FR2)</w:t>
      </w:r>
      <w:r w:rsidR="001C708A">
        <w:rPr>
          <w:b/>
          <w:i/>
          <w:lang w:val="en-US" w:eastAsia="zh-CN"/>
        </w:rPr>
        <w:t xml:space="preserve"> offset, which respectively override the </w:t>
      </w:r>
      <w:r w:rsidR="001C708A" w:rsidRPr="00373B75">
        <w:rPr>
          <w:b/>
          <w:i/>
          <w:lang w:val="en-US" w:eastAsia="zh-CN"/>
        </w:rPr>
        <w:t xml:space="preserve">offset </w:t>
      </w:r>
      <w:r w:rsidR="001C708A">
        <w:rPr>
          <w:b/>
          <w:i/>
          <w:lang w:val="en-US" w:eastAsia="zh-CN"/>
        </w:rPr>
        <w:t>(y) and</w:t>
      </w:r>
      <w:r w:rsidR="00BB1B3D">
        <w:rPr>
          <w:b/>
          <w:i/>
          <w:lang w:val="en-US" w:eastAsia="zh-CN"/>
        </w:rPr>
        <w:t>/or</w:t>
      </w:r>
      <w:r w:rsidR="001C708A">
        <w:rPr>
          <w:b/>
          <w:i/>
          <w:lang w:val="en-US" w:eastAsia="zh-CN"/>
        </w:rPr>
        <w:t xml:space="preserve"> subframe/slot number </w:t>
      </w:r>
      <w:r w:rsidR="001C708A" w:rsidRPr="00373B75">
        <w:rPr>
          <w:b/>
          <w:i/>
          <w:lang w:val="en-US" w:eastAsia="zh-CN"/>
        </w:rPr>
        <w:t>derivable from the PRACH configuratio</w:t>
      </w:r>
      <w:r w:rsidR="001C708A">
        <w:rPr>
          <w:b/>
          <w:i/>
          <w:lang w:val="en-US" w:eastAsia="zh-CN"/>
        </w:rPr>
        <w:t>n index.</w:t>
      </w:r>
    </w:p>
    <w:p w:rsidR="007917BF" w:rsidRDefault="00F8176B" w:rsidP="0068535B">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7917BF" w:rsidRDefault="00F8176B" w:rsidP="0068535B">
      <w:pPr>
        <w:snapToGrid w:val="0"/>
        <w:spacing w:beforeLines="50" w:afterLines="50" w:line="240" w:lineRule="auto"/>
        <w:rPr>
          <w:lang w:val="en-US" w:eastAsia="zh-CN"/>
        </w:rPr>
      </w:pPr>
      <w:r>
        <w:rPr>
          <w:lang w:val="en-US" w:eastAsia="zh-CN"/>
        </w:rPr>
        <w:t>Based on the discussion, we have the following proposals:</w:t>
      </w:r>
    </w:p>
    <w:p w:rsidR="009F16AD" w:rsidRDefault="009F16AD" w:rsidP="009F16AD">
      <w:pPr>
        <w:spacing w:before="120" w:line="240" w:lineRule="auto"/>
        <w:rPr>
          <w:b/>
          <w:i/>
          <w:lang w:val="en-US" w:eastAsia="zh-CN"/>
        </w:rPr>
      </w:pPr>
      <w:r w:rsidRPr="00373B75">
        <w:rPr>
          <w:rFonts w:eastAsiaTheme="minorEastAsia" w:hint="eastAsia"/>
          <w:b/>
          <w:i/>
          <w:kern w:val="2"/>
          <w:lang w:val="en-US" w:eastAsia="zh-CN"/>
        </w:rPr>
        <w:t>Proposal 1</w:t>
      </w:r>
      <w:r w:rsidRPr="00373B75">
        <w:rPr>
          <w:rFonts w:eastAsiaTheme="minorEastAsia" w:hint="eastAsia"/>
          <w:b/>
          <w:i/>
          <w:kern w:val="2"/>
          <w:sz w:val="21"/>
          <w:szCs w:val="22"/>
          <w:lang w:val="en-US" w:eastAsia="zh-CN"/>
        </w:rPr>
        <w:t xml:space="preserve">: </w:t>
      </w:r>
      <w:r w:rsidRPr="00373B75">
        <w:rPr>
          <w:b/>
          <w:i/>
          <w:lang w:val="en-US" w:eastAsia="zh-CN"/>
        </w:rPr>
        <w:t>IAB node</w:t>
      </w:r>
      <w:r>
        <w:rPr>
          <w:b/>
          <w:i/>
          <w:lang w:val="en-US" w:eastAsia="zh-CN"/>
        </w:rPr>
        <w:t>s</w:t>
      </w:r>
      <w:r w:rsidR="0068535B">
        <w:rPr>
          <w:b/>
          <w:i/>
          <w:lang w:val="en-US" w:eastAsia="zh-CN"/>
        </w:rPr>
        <w:t xml:space="preserve"> </w:t>
      </w:r>
      <w:r>
        <w:rPr>
          <w:b/>
          <w:i/>
          <w:lang w:val="en-US" w:eastAsia="zh-CN"/>
        </w:rPr>
        <w:t xml:space="preserve">can be configured with a new PRACH </w:t>
      </w:r>
      <w:r w:rsidRPr="00373B75">
        <w:rPr>
          <w:b/>
          <w:i/>
          <w:lang w:val="en-US" w:eastAsia="zh-CN"/>
        </w:rPr>
        <w:t>periodicity, which override</w:t>
      </w:r>
      <w:r>
        <w:rPr>
          <w:b/>
          <w:i/>
          <w:lang w:val="en-US" w:eastAsia="zh-CN"/>
        </w:rPr>
        <w:t xml:space="preserve">s the periodicity (x) </w:t>
      </w:r>
      <w:r w:rsidRPr="00373B75">
        <w:rPr>
          <w:b/>
          <w:i/>
          <w:lang w:val="en-US" w:eastAsia="zh-CN"/>
        </w:rPr>
        <w:t>derivable from the PRACH configuratio</w:t>
      </w:r>
      <w:r>
        <w:rPr>
          <w:b/>
          <w:i/>
          <w:lang w:val="en-US" w:eastAsia="zh-CN"/>
        </w:rPr>
        <w:t>n index.</w:t>
      </w:r>
    </w:p>
    <w:p w:rsidR="009F16AD" w:rsidRPr="008E0762" w:rsidRDefault="009F16AD" w:rsidP="009F16AD">
      <w:pPr>
        <w:spacing w:before="120" w:line="240" w:lineRule="auto"/>
        <w:rPr>
          <w:rFonts w:eastAsiaTheme="minorEastAsia"/>
          <w:b/>
          <w:i/>
          <w:kern w:val="2"/>
          <w:sz w:val="21"/>
          <w:szCs w:val="22"/>
          <w:lang w:val="en-US" w:eastAsia="zh-CN"/>
        </w:rPr>
      </w:pPr>
      <w:r>
        <w:rPr>
          <w:b/>
          <w:i/>
          <w:lang w:val="en-US" w:eastAsia="zh-CN"/>
        </w:rPr>
        <w:t xml:space="preserve">Proposal 2: </w:t>
      </w:r>
      <w:r w:rsidRPr="00373B75">
        <w:rPr>
          <w:b/>
          <w:i/>
          <w:lang w:val="en-US" w:eastAsia="zh-CN"/>
        </w:rPr>
        <w:t>IAB node</w:t>
      </w:r>
      <w:r>
        <w:rPr>
          <w:b/>
          <w:i/>
          <w:lang w:val="en-US" w:eastAsia="zh-CN"/>
        </w:rPr>
        <w:t>s</w:t>
      </w:r>
      <w:r w:rsidR="0068535B">
        <w:rPr>
          <w:b/>
          <w:i/>
          <w:lang w:val="en-US" w:eastAsia="zh-CN"/>
        </w:rPr>
        <w:t xml:space="preserve"> </w:t>
      </w:r>
      <w:r>
        <w:rPr>
          <w:b/>
          <w:i/>
          <w:lang w:val="en-US" w:eastAsia="zh-CN"/>
        </w:rPr>
        <w:t xml:space="preserve">can be configured </w:t>
      </w:r>
      <w:r w:rsidRPr="00373B75">
        <w:rPr>
          <w:b/>
          <w:i/>
          <w:lang w:val="en-US" w:eastAsia="zh-CN"/>
        </w:rPr>
        <w:t xml:space="preserve">with </w:t>
      </w:r>
      <w:r>
        <w:rPr>
          <w:b/>
          <w:i/>
          <w:lang w:val="en-US" w:eastAsia="zh-CN"/>
        </w:rPr>
        <w:t xml:space="preserve">a new frame </w:t>
      </w:r>
      <w:r w:rsidRPr="00373B75">
        <w:rPr>
          <w:b/>
          <w:i/>
          <w:lang w:val="en-US" w:eastAsia="zh-CN"/>
        </w:rPr>
        <w:t>offset</w:t>
      </w:r>
      <w:r>
        <w:rPr>
          <w:b/>
          <w:i/>
          <w:lang w:val="en-US" w:eastAsia="zh-CN"/>
        </w:rPr>
        <w:t xml:space="preserve"> and/or a new subframe(FR1)/slot(FR2) offset, which respectively override the </w:t>
      </w:r>
      <w:r w:rsidRPr="00373B75">
        <w:rPr>
          <w:b/>
          <w:i/>
          <w:lang w:val="en-US" w:eastAsia="zh-CN"/>
        </w:rPr>
        <w:t xml:space="preserve">offset </w:t>
      </w:r>
      <w:r>
        <w:rPr>
          <w:b/>
          <w:i/>
          <w:lang w:val="en-US" w:eastAsia="zh-CN"/>
        </w:rPr>
        <w:t xml:space="preserve">(y) and/or subframe/slot number </w:t>
      </w:r>
      <w:r w:rsidRPr="00373B75">
        <w:rPr>
          <w:b/>
          <w:i/>
          <w:lang w:val="en-US" w:eastAsia="zh-CN"/>
        </w:rPr>
        <w:t>derivable from the PRACH configuratio</w:t>
      </w:r>
      <w:r>
        <w:rPr>
          <w:b/>
          <w:i/>
          <w:lang w:val="en-US" w:eastAsia="zh-CN"/>
        </w:rPr>
        <w:t>n index.</w:t>
      </w:r>
      <w:bookmarkStart w:id="0" w:name="_GoBack"/>
      <w:bookmarkEnd w:id="0"/>
    </w:p>
    <w:p w:rsidR="007917BF" w:rsidRDefault="00F8176B" w:rsidP="0068535B">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7917BF" w:rsidRDefault="00F8176B" w:rsidP="0068535B">
      <w:pPr>
        <w:pStyle w:val="References"/>
        <w:snapToGrid w:val="0"/>
        <w:spacing w:beforeLines="50" w:afterLines="50" w:line="240" w:lineRule="auto"/>
        <w:rPr>
          <w:sz w:val="21"/>
          <w:szCs w:val="20"/>
          <w:lang w:eastAsia="zh-CN"/>
        </w:rPr>
      </w:pPr>
      <w:bookmarkStart w:id="1" w:name="_Ref15135"/>
      <w:r>
        <w:rPr>
          <w:rFonts w:hint="eastAsia"/>
          <w:szCs w:val="20"/>
          <w:lang w:eastAsia="zh-CN"/>
        </w:rPr>
        <w:t>Chairman's Notes RAN1 94, August, 2018.</w:t>
      </w:r>
    </w:p>
    <w:p w:rsidR="007917BF" w:rsidRDefault="00F8176B" w:rsidP="0068535B">
      <w:pPr>
        <w:pStyle w:val="References"/>
        <w:snapToGrid w:val="0"/>
        <w:spacing w:beforeLines="50" w:afterLines="50" w:line="240" w:lineRule="auto"/>
        <w:rPr>
          <w:sz w:val="21"/>
          <w:szCs w:val="20"/>
          <w:lang w:eastAsia="zh-CN"/>
        </w:rPr>
      </w:pPr>
      <w:r>
        <w:rPr>
          <w:rFonts w:hint="eastAsia"/>
          <w:szCs w:val="20"/>
          <w:lang w:eastAsia="zh-CN"/>
        </w:rPr>
        <w:t>Chairman's Notes RAN1 94bis</w:t>
      </w:r>
      <w:bookmarkEnd w:id="1"/>
      <w:r>
        <w:rPr>
          <w:rFonts w:hint="eastAsia"/>
          <w:szCs w:val="20"/>
          <w:lang w:eastAsia="zh-CN"/>
        </w:rPr>
        <w:t>, October, 2018.</w:t>
      </w:r>
    </w:p>
    <w:p w:rsidR="007917BF" w:rsidRDefault="00F8176B" w:rsidP="0068535B">
      <w:pPr>
        <w:pStyle w:val="References"/>
        <w:snapToGrid w:val="0"/>
        <w:spacing w:beforeLines="50" w:afterLines="50" w:line="240" w:lineRule="auto"/>
        <w:rPr>
          <w:sz w:val="21"/>
          <w:szCs w:val="20"/>
          <w:lang w:eastAsia="zh-CN"/>
        </w:rPr>
      </w:pPr>
      <w:r>
        <w:rPr>
          <w:rFonts w:hint="eastAsia"/>
          <w:szCs w:val="20"/>
          <w:lang w:eastAsia="zh-CN"/>
        </w:rPr>
        <w:t>Chairman's Notes RAN1 95, November, 2018.</w:t>
      </w:r>
    </w:p>
    <w:p w:rsidR="007917BF" w:rsidRDefault="007917BF" w:rsidP="0068535B">
      <w:pPr>
        <w:pStyle w:val="References"/>
        <w:numPr>
          <w:ilvl w:val="0"/>
          <w:numId w:val="0"/>
        </w:numPr>
        <w:snapToGrid w:val="0"/>
        <w:spacing w:beforeLines="50" w:afterLines="50" w:line="240" w:lineRule="auto"/>
        <w:rPr>
          <w:sz w:val="21"/>
          <w:szCs w:val="20"/>
          <w:lang w:eastAsia="zh-CN"/>
        </w:rPr>
      </w:pPr>
    </w:p>
    <w:p w:rsidR="007917BF" w:rsidRDefault="007917BF" w:rsidP="00007312">
      <w:pPr>
        <w:pStyle w:val="References"/>
        <w:numPr>
          <w:ilvl w:val="0"/>
          <w:numId w:val="0"/>
        </w:numPr>
        <w:snapToGrid w:val="0"/>
        <w:spacing w:beforeLines="50" w:afterLines="50" w:line="240" w:lineRule="auto"/>
        <w:ind w:left="360"/>
        <w:rPr>
          <w:szCs w:val="20"/>
          <w:lang w:eastAsia="zh-CN"/>
        </w:rPr>
      </w:pPr>
    </w:p>
    <w:sectPr w:rsidR="007917BF" w:rsidSect="007917BF">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07E" w:rsidRDefault="0054507E" w:rsidP="007917BF">
      <w:pPr>
        <w:spacing w:after="0" w:line="240" w:lineRule="auto"/>
      </w:pPr>
      <w:r>
        <w:separator/>
      </w:r>
    </w:p>
  </w:endnote>
  <w:endnote w:type="continuationSeparator" w:id="1">
    <w:p w:rsidR="0054507E" w:rsidRDefault="0054507E" w:rsidP="007917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82156"/>
      <w:docPartObj>
        <w:docPartGallery w:val="Page Numbers (Bottom of Page)"/>
        <w:docPartUnique/>
      </w:docPartObj>
    </w:sdtPr>
    <w:sdtContent>
      <w:p w:rsidR="00ED315D" w:rsidRDefault="00007312">
        <w:pPr>
          <w:pStyle w:val="Footer"/>
          <w:jc w:val="center"/>
        </w:pPr>
        <w:r>
          <w:fldChar w:fldCharType="begin"/>
        </w:r>
        <w:r w:rsidR="00044CFD">
          <w:instrText xml:space="preserve"> PAGE   \* MERGEFORMAT </w:instrText>
        </w:r>
        <w:r>
          <w:fldChar w:fldCharType="separate"/>
        </w:r>
        <w:r w:rsidR="0068535B">
          <w:rPr>
            <w:noProof/>
          </w:rPr>
          <w:t>1</w:t>
        </w:r>
        <w:r>
          <w:rPr>
            <w:noProof/>
          </w:rPr>
          <w:fldChar w:fldCharType="end"/>
        </w:r>
      </w:p>
    </w:sdtContent>
  </w:sdt>
  <w:p w:rsidR="00ED315D" w:rsidRDefault="00ED31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07E" w:rsidRDefault="0054507E" w:rsidP="007917BF">
      <w:pPr>
        <w:spacing w:after="0" w:line="240" w:lineRule="auto"/>
      </w:pPr>
      <w:r>
        <w:separator/>
      </w:r>
    </w:p>
  </w:footnote>
  <w:footnote w:type="continuationSeparator" w:id="1">
    <w:p w:rsidR="0054507E" w:rsidRDefault="0054507E" w:rsidP="007917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983356"/>
    <w:multiLevelType w:val="singleLevel"/>
    <w:tmpl w:val="AB983356"/>
    <w:lvl w:ilvl="0">
      <w:start w:val="1"/>
      <w:numFmt w:val="bullet"/>
      <w:lvlText w:val="−"/>
      <w:lvlJc w:val="left"/>
      <w:pPr>
        <w:ind w:left="420" w:hanging="420"/>
      </w:pPr>
      <w:rPr>
        <w:rFonts w:ascii="Arial" w:hAnsi="Arial" w:cs="Arial"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8123A96"/>
    <w:multiLevelType w:val="multilevel"/>
    <w:tmpl w:val="08123A96"/>
    <w:lvl w:ilvl="0">
      <w:start w:val="1"/>
      <w:numFmt w:val="bullet"/>
      <w:lvlText w:val=""/>
      <w:lvlJc w:val="left"/>
      <w:pPr>
        <w:ind w:left="916" w:hanging="360"/>
      </w:pPr>
      <w:rPr>
        <w:rFonts w:ascii="Symbol" w:hAnsi="Symbol" w:hint="default"/>
      </w:rPr>
    </w:lvl>
    <w:lvl w:ilvl="1">
      <w:start w:val="1"/>
      <w:numFmt w:val="bullet"/>
      <w:lvlText w:val="o"/>
      <w:lvlJc w:val="left"/>
      <w:pPr>
        <w:ind w:left="1636" w:hanging="360"/>
      </w:pPr>
      <w:rPr>
        <w:rFonts w:ascii="Courier New" w:hAnsi="Courier New" w:cs="Courier New" w:hint="default"/>
      </w:rPr>
    </w:lvl>
    <w:lvl w:ilvl="2">
      <w:start w:val="1"/>
      <w:numFmt w:val="bullet"/>
      <w:lvlText w:val=""/>
      <w:lvlJc w:val="left"/>
      <w:pPr>
        <w:ind w:left="2356" w:hanging="360"/>
      </w:pPr>
      <w:rPr>
        <w:rFonts w:ascii="Wingdings" w:hAnsi="Wingdings" w:hint="default"/>
      </w:rPr>
    </w:lvl>
    <w:lvl w:ilvl="3">
      <w:start w:val="1"/>
      <w:numFmt w:val="bullet"/>
      <w:lvlText w:val=""/>
      <w:lvlJc w:val="left"/>
      <w:pPr>
        <w:ind w:left="3076" w:hanging="360"/>
      </w:pPr>
      <w:rPr>
        <w:rFonts w:ascii="Symbol" w:hAnsi="Symbol" w:hint="default"/>
      </w:rPr>
    </w:lvl>
    <w:lvl w:ilvl="4">
      <w:start w:val="1"/>
      <w:numFmt w:val="bullet"/>
      <w:lvlText w:val="o"/>
      <w:lvlJc w:val="left"/>
      <w:pPr>
        <w:ind w:left="3796" w:hanging="360"/>
      </w:pPr>
      <w:rPr>
        <w:rFonts w:ascii="Courier New" w:hAnsi="Courier New" w:cs="Courier New" w:hint="default"/>
      </w:rPr>
    </w:lvl>
    <w:lvl w:ilvl="5">
      <w:start w:val="1"/>
      <w:numFmt w:val="bullet"/>
      <w:lvlText w:val=""/>
      <w:lvlJc w:val="left"/>
      <w:pPr>
        <w:ind w:left="4516" w:hanging="360"/>
      </w:pPr>
      <w:rPr>
        <w:rFonts w:ascii="Wingdings" w:hAnsi="Wingdings" w:hint="default"/>
      </w:rPr>
    </w:lvl>
    <w:lvl w:ilvl="6">
      <w:start w:val="1"/>
      <w:numFmt w:val="bullet"/>
      <w:lvlText w:val=""/>
      <w:lvlJc w:val="left"/>
      <w:pPr>
        <w:ind w:left="5236" w:hanging="360"/>
      </w:pPr>
      <w:rPr>
        <w:rFonts w:ascii="Symbol" w:hAnsi="Symbol" w:hint="default"/>
      </w:rPr>
    </w:lvl>
    <w:lvl w:ilvl="7">
      <w:start w:val="1"/>
      <w:numFmt w:val="bullet"/>
      <w:lvlText w:val="o"/>
      <w:lvlJc w:val="left"/>
      <w:pPr>
        <w:ind w:left="5956" w:hanging="360"/>
      </w:pPr>
      <w:rPr>
        <w:rFonts w:ascii="Courier New" w:hAnsi="Courier New" w:cs="Courier New" w:hint="default"/>
      </w:rPr>
    </w:lvl>
    <w:lvl w:ilvl="8">
      <w:start w:val="1"/>
      <w:numFmt w:val="bullet"/>
      <w:lvlText w:val=""/>
      <w:lvlJc w:val="left"/>
      <w:pPr>
        <w:ind w:left="6676" w:hanging="36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9832F8C"/>
    <w:multiLevelType w:val="multilevel"/>
    <w:tmpl w:val="2983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F533007"/>
    <w:multiLevelType w:val="hybridMultilevel"/>
    <w:tmpl w:val="756E8E6E"/>
    <w:lvl w:ilvl="0" w:tplc="AB98335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742A1E"/>
    <w:multiLevelType w:val="hybridMultilevel"/>
    <w:tmpl w:val="E5F20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0"/>
  </w:num>
  <w:num w:numId="3">
    <w:abstractNumId w:val="3"/>
  </w:num>
  <w:num w:numId="4">
    <w:abstractNumId w:val="7"/>
  </w:num>
  <w:num w:numId="5">
    <w:abstractNumId w:val="8"/>
  </w:num>
  <w:num w:numId="6">
    <w:abstractNumId w:val="9"/>
  </w:num>
  <w:num w:numId="7">
    <w:abstractNumId w:val="2"/>
  </w:num>
  <w:num w:numId="8">
    <w:abstractNumId w:val="4"/>
  </w:num>
  <w:num w:numId="9">
    <w:abstractNumId w:val="0"/>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0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312"/>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14C"/>
    <w:rsid w:val="00043B51"/>
    <w:rsid w:val="00044183"/>
    <w:rsid w:val="00044A45"/>
    <w:rsid w:val="00044A67"/>
    <w:rsid w:val="00044AB2"/>
    <w:rsid w:val="00044CFD"/>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AF2"/>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6DB5"/>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34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1E83"/>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08A"/>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095D"/>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C6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466"/>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B75"/>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2A9"/>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1EB"/>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251"/>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298"/>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A2F"/>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07E"/>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087"/>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27"/>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25"/>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5B0"/>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DC2"/>
    <w:rsid w:val="00684EE2"/>
    <w:rsid w:val="00684FDF"/>
    <w:rsid w:val="0068535B"/>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DC5"/>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4B16"/>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0A05"/>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90F"/>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7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451"/>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98F"/>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875"/>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AD5"/>
    <w:rsid w:val="008D4CAD"/>
    <w:rsid w:val="008D5248"/>
    <w:rsid w:val="008D563E"/>
    <w:rsid w:val="008D56B2"/>
    <w:rsid w:val="008D5A3C"/>
    <w:rsid w:val="008D5AB6"/>
    <w:rsid w:val="008D5E4D"/>
    <w:rsid w:val="008D5F98"/>
    <w:rsid w:val="008D605F"/>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762"/>
    <w:rsid w:val="008E0A05"/>
    <w:rsid w:val="008E0ED4"/>
    <w:rsid w:val="008E0EFD"/>
    <w:rsid w:val="008E12AE"/>
    <w:rsid w:val="008E132D"/>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6E5"/>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143"/>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03F"/>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6AD"/>
    <w:rsid w:val="009F17D5"/>
    <w:rsid w:val="009F1A5B"/>
    <w:rsid w:val="009F27DB"/>
    <w:rsid w:val="009F28E6"/>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262"/>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8B8"/>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6E42"/>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40"/>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46F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653"/>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E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8B0"/>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B9"/>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B3D"/>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4A6"/>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BCD"/>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0D45"/>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96B"/>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53E"/>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C3C"/>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2F59"/>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290"/>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15D"/>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71"/>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3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C1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6B"/>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2A"/>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197ADA"/>
    <w:rsid w:val="011A16B5"/>
    <w:rsid w:val="011A2183"/>
    <w:rsid w:val="012A55CA"/>
    <w:rsid w:val="013F1E12"/>
    <w:rsid w:val="0157614C"/>
    <w:rsid w:val="01AA2676"/>
    <w:rsid w:val="01C03B84"/>
    <w:rsid w:val="01CB62CF"/>
    <w:rsid w:val="01D63677"/>
    <w:rsid w:val="01E12CF9"/>
    <w:rsid w:val="01F80352"/>
    <w:rsid w:val="02060BE1"/>
    <w:rsid w:val="020A7D33"/>
    <w:rsid w:val="023E1FA3"/>
    <w:rsid w:val="02540EA4"/>
    <w:rsid w:val="026C4C20"/>
    <w:rsid w:val="0289341B"/>
    <w:rsid w:val="02935C19"/>
    <w:rsid w:val="02AB5ADB"/>
    <w:rsid w:val="02AE2CC9"/>
    <w:rsid w:val="02C31A64"/>
    <w:rsid w:val="02D43BF4"/>
    <w:rsid w:val="02DE6AC2"/>
    <w:rsid w:val="02EB3402"/>
    <w:rsid w:val="02F823BF"/>
    <w:rsid w:val="02FD2351"/>
    <w:rsid w:val="031D7661"/>
    <w:rsid w:val="0322318C"/>
    <w:rsid w:val="034F777C"/>
    <w:rsid w:val="03572AA3"/>
    <w:rsid w:val="035A4D82"/>
    <w:rsid w:val="038E51F1"/>
    <w:rsid w:val="039B2474"/>
    <w:rsid w:val="03A30921"/>
    <w:rsid w:val="03C64353"/>
    <w:rsid w:val="03E672FC"/>
    <w:rsid w:val="03EE2340"/>
    <w:rsid w:val="040408CC"/>
    <w:rsid w:val="040D492A"/>
    <w:rsid w:val="0413268C"/>
    <w:rsid w:val="041525DF"/>
    <w:rsid w:val="041E14AE"/>
    <w:rsid w:val="04221513"/>
    <w:rsid w:val="042A1E3C"/>
    <w:rsid w:val="043E0C2A"/>
    <w:rsid w:val="044D793F"/>
    <w:rsid w:val="0474044F"/>
    <w:rsid w:val="047B0D11"/>
    <w:rsid w:val="047E2361"/>
    <w:rsid w:val="048834AA"/>
    <w:rsid w:val="04901338"/>
    <w:rsid w:val="049E0F4F"/>
    <w:rsid w:val="04C424A3"/>
    <w:rsid w:val="04CF2780"/>
    <w:rsid w:val="04DB09D1"/>
    <w:rsid w:val="04E5085A"/>
    <w:rsid w:val="04E646DD"/>
    <w:rsid w:val="04FA11C4"/>
    <w:rsid w:val="050B19EB"/>
    <w:rsid w:val="0517633A"/>
    <w:rsid w:val="0518471A"/>
    <w:rsid w:val="05194135"/>
    <w:rsid w:val="051A027D"/>
    <w:rsid w:val="051A6104"/>
    <w:rsid w:val="05276E05"/>
    <w:rsid w:val="05341681"/>
    <w:rsid w:val="05642CFA"/>
    <w:rsid w:val="056444ED"/>
    <w:rsid w:val="05B23385"/>
    <w:rsid w:val="05BE5529"/>
    <w:rsid w:val="05CC10F1"/>
    <w:rsid w:val="05D037EB"/>
    <w:rsid w:val="05DC159D"/>
    <w:rsid w:val="06045C1E"/>
    <w:rsid w:val="061503CA"/>
    <w:rsid w:val="063A39E4"/>
    <w:rsid w:val="064115DC"/>
    <w:rsid w:val="065145F0"/>
    <w:rsid w:val="06601C7D"/>
    <w:rsid w:val="06645EA2"/>
    <w:rsid w:val="066D7CE9"/>
    <w:rsid w:val="067F45BF"/>
    <w:rsid w:val="06867EED"/>
    <w:rsid w:val="06972029"/>
    <w:rsid w:val="06B77AF8"/>
    <w:rsid w:val="06C65066"/>
    <w:rsid w:val="06C74DA6"/>
    <w:rsid w:val="06CC7A46"/>
    <w:rsid w:val="06DD49BE"/>
    <w:rsid w:val="06DE1B59"/>
    <w:rsid w:val="06E0037B"/>
    <w:rsid w:val="06F3417F"/>
    <w:rsid w:val="07042A47"/>
    <w:rsid w:val="072D1B08"/>
    <w:rsid w:val="072E12DF"/>
    <w:rsid w:val="074E3DC4"/>
    <w:rsid w:val="076457EE"/>
    <w:rsid w:val="07986F18"/>
    <w:rsid w:val="07B13969"/>
    <w:rsid w:val="07BB377F"/>
    <w:rsid w:val="07C261AD"/>
    <w:rsid w:val="07CE51A1"/>
    <w:rsid w:val="07D8514D"/>
    <w:rsid w:val="07DB2A0E"/>
    <w:rsid w:val="07DC50C6"/>
    <w:rsid w:val="07EE3DCE"/>
    <w:rsid w:val="07F40F04"/>
    <w:rsid w:val="080774BA"/>
    <w:rsid w:val="080F5756"/>
    <w:rsid w:val="082828EE"/>
    <w:rsid w:val="08346381"/>
    <w:rsid w:val="08475219"/>
    <w:rsid w:val="08506620"/>
    <w:rsid w:val="088A6F60"/>
    <w:rsid w:val="0897360C"/>
    <w:rsid w:val="08AF3EF2"/>
    <w:rsid w:val="08B9167C"/>
    <w:rsid w:val="08DE758A"/>
    <w:rsid w:val="08EA1C1B"/>
    <w:rsid w:val="08FA50DC"/>
    <w:rsid w:val="08FD3183"/>
    <w:rsid w:val="090204FE"/>
    <w:rsid w:val="09097090"/>
    <w:rsid w:val="0930608A"/>
    <w:rsid w:val="09324F82"/>
    <w:rsid w:val="09371EBD"/>
    <w:rsid w:val="09480FBD"/>
    <w:rsid w:val="096B248F"/>
    <w:rsid w:val="09904C08"/>
    <w:rsid w:val="0994569B"/>
    <w:rsid w:val="09A162F9"/>
    <w:rsid w:val="09AC256F"/>
    <w:rsid w:val="09AC424D"/>
    <w:rsid w:val="09C14E91"/>
    <w:rsid w:val="09C91421"/>
    <w:rsid w:val="09E655A4"/>
    <w:rsid w:val="09F076CB"/>
    <w:rsid w:val="09F46F6E"/>
    <w:rsid w:val="09FB3603"/>
    <w:rsid w:val="0A08537C"/>
    <w:rsid w:val="0A104217"/>
    <w:rsid w:val="0A150B0B"/>
    <w:rsid w:val="0A1F191F"/>
    <w:rsid w:val="0A2C51C6"/>
    <w:rsid w:val="0A3C6071"/>
    <w:rsid w:val="0A466CF4"/>
    <w:rsid w:val="0A5B68A2"/>
    <w:rsid w:val="0A7027D7"/>
    <w:rsid w:val="0A854702"/>
    <w:rsid w:val="0A9041AF"/>
    <w:rsid w:val="0A950675"/>
    <w:rsid w:val="0A951669"/>
    <w:rsid w:val="0A9D20EA"/>
    <w:rsid w:val="0AAE1747"/>
    <w:rsid w:val="0AB305C5"/>
    <w:rsid w:val="0AD720F8"/>
    <w:rsid w:val="0AD9060A"/>
    <w:rsid w:val="0AE649B6"/>
    <w:rsid w:val="0AE77795"/>
    <w:rsid w:val="0AED06A9"/>
    <w:rsid w:val="0B0418B8"/>
    <w:rsid w:val="0B0F585B"/>
    <w:rsid w:val="0B21593D"/>
    <w:rsid w:val="0B2368A0"/>
    <w:rsid w:val="0B371185"/>
    <w:rsid w:val="0B5064AD"/>
    <w:rsid w:val="0B513ACC"/>
    <w:rsid w:val="0B52760D"/>
    <w:rsid w:val="0B6C1A6A"/>
    <w:rsid w:val="0B7A77CE"/>
    <w:rsid w:val="0B9F5E6C"/>
    <w:rsid w:val="0BA21E31"/>
    <w:rsid w:val="0BAC35C7"/>
    <w:rsid w:val="0BB42835"/>
    <w:rsid w:val="0BB5438F"/>
    <w:rsid w:val="0BC01510"/>
    <w:rsid w:val="0BDA1941"/>
    <w:rsid w:val="0BDA6032"/>
    <w:rsid w:val="0BDB540F"/>
    <w:rsid w:val="0BED5665"/>
    <w:rsid w:val="0BFC70BF"/>
    <w:rsid w:val="0C03624F"/>
    <w:rsid w:val="0C1169F1"/>
    <w:rsid w:val="0C147704"/>
    <w:rsid w:val="0C236BD7"/>
    <w:rsid w:val="0C3875B0"/>
    <w:rsid w:val="0C524C2B"/>
    <w:rsid w:val="0C5E1B2F"/>
    <w:rsid w:val="0C627B58"/>
    <w:rsid w:val="0C772161"/>
    <w:rsid w:val="0C7B244A"/>
    <w:rsid w:val="0C881FE1"/>
    <w:rsid w:val="0C9F1D49"/>
    <w:rsid w:val="0CA02DA8"/>
    <w:rsid w:val="0CA112AF"/>
    <w:rsid w:val="0CA66313"/>
    <w:rsid w:val="0CAE7C28"/>
    <w:rsid w:val="0CBF0DFC"/>
    <w:rsid w:val="0CCD1788"/>
    <w:rsid w:val="0CCE0855"/>
    <w:rsid w:val="0CDE1ED2"/>
    <w:rsid w:val="0D173DDA"/>
    <w:rsid w:val="0D18598A"/>
    <w:rsid w:val="0D2269D6"/>
    <w:rsid w:val="0D2E1925"/>
    <w:rsid w:val="0D336840"/>
    <w:rsid w:val="0D390BAD"/>
    <w:rsid w:val="0D3F62DC"/>
    <w:rsid w:val="0D4A0285"/>
    <w:rsid w:val="0D4D45A1"/>
    <w:rsid w:val="0D515651"/>
    <w:rsid w:val="0D5E3BFD"/>
    <w:rsid w:val="0D721ABF"/>
    <w:rsid w:val="0D7A6738"/>
    <w:rsid w:val="0D9703D5"/>
    <w:rsid w:val="0D983397"/>
    <w:rsid w:val="0DA13E94"/>
    <w:rsid w:val="0DA543C2"/>
    <w:rsid w:val="0DB0450C"/>
    <w:rsid w:val="0DC96F81"/>
    <w:rsid w:val="0DD64F0B"/>
    <w:rsid w:val="0DDD3B2F"/>
    <w:rsid w:val="0E172B83"/>
    <w:rsid w:val="0E281413"/>
    <w:rsid w:val="0E3A2391"/>
    <w:rsid w:val="0E6033CB"/>
    <w:rsid w:val="0E6176F4"/>
    <w:rsid w:val="0E7075AF"/>
    <w:rsid w:val="0E771012"/>
    <w:rsid w:val="0E7E107A"/>
    <w:rsid w:val="0E997C1F"/>
    <w:rsid w:val="0E9E0D1B"/>
    <w:rsid w:val="0EA14EC9"/>
    <w:rsid w:val="0EB32F6B"/>
    <w:rsid w:val="0EB91D39"/>
    <w:rsid w:val="0EC06573"/>
    <w:rsid w:val="0EC22F64"/>
    <w:rsid w:val="0EC53245"/>
    <w:rsid w:val="0ED96DFC"/>
    <w:rsid w:val="0EE95754"/>
    <w:rsid w:val="0F0024F5"/>
    <w:rsid w:val="0F271BBE"/>
    <w:rsid w:val="0F355D09"/>
    <w:rsid w:val="0F381CBC"/>
    <w:rsid w:val="0F3D20EE"/>
    <w:rsid w:val="0F4126CA"/>
    <w:rsid w:val="0F4315F3"/>
    <w:rsid w:val="0F4E4AD8"/>
    <w:rsid w:val="0F5A2272"/>
    <w:rsid w:val="0F773022"/>
    <w:rsid w:val="0F8A728B"/>
    <w:rsid w:val="0F946B91"/>
    <w:rsid w:val="0FA71A48"/>
    <w:rsid w:val="0FBE3367"/>
    <w:rsid w:val="0FCF1C75"/>
    <w:rsid w:val="0FF46EC3"/>
    <w:rsid w:val="100E053B"/>
    <w:rsid w:val="10211DFB"/>
    <w:rsid w:val="1023490E"/>
    <w:rsid w:val="10237D94"/>
    <w:rsid w:val="1028415E"/>
    <w:rsid w:val="105A45C7"/>
    <w:rsid w:val="106E1227"/>
    <w:rsid w:val="107775F1"/>
    <w:rsid w:val="10801D7E"/>
    <w:rsid w:val="10824269"/>
    <w:rsid w:val="109E5978"/>
    <w:rsid w:val="10A546B0"/>
    <w:rsid w:val="10B71CEA"/>
    <w:rsid w:val="10C57204"/>
    <w:rsid w:val="10D34EE0"/>
    <w:rsid w:val="10E6379E"/>
    <w:rsid w:val="10F37296"/>
    <w:rsid w:val="11235557"/>
    <w:rsid w:val="112E18AF"/>
    <w:rsid w:val="11373AB3"/>
    <w:rsid w:val="113807B8"/>
    <w:rsid w:val="11633E4A"/>
    <w:rsid w:val="1170063A"/>
    <w:rsid w:val="117F06D5"/>
    <w:rsid w:val="11985ED0"/>
    <w:rsid w:val="11A6707B"/>
    <w:rsid w:val="11BE34CD"/>
    <w:rsid w:val="11C15E37"/>
    <w:rsid w:val="11C438CC"/>
    <w:rsid w:val="11C4463C"/>
    <w:rsid w:val="11C46426"/>
    <w:rsid w:val="11F114C5"/>
    <w:rsid w:val="120D7101"/>
    <w:rsid w:val="120F6BF7"/>
    <w:rsid w:val="12235485"/>
    <w:rsid w:val="123363C5"/>
    <w:rsid w:val="125376F1"/>
    <w:rsid w:val="127568AA"/>
    <w:rsid w:val="1299104E"/>
    <w:rsid w:val="12BA148F"/>
    <w:rsid w:val="12BB2E4E"/>
    <w:rsid w:val="12BF4420"/>
    <w:rsid w:val="12C37E4C"/>
    <w:rsid w:val="12C6113D"/>
    <w:rsid w:val="12CE2CA2"/>
    <w:rsid w:val="12D77254"/>
    <w:rsid w:val="12DC04FF"/>
    <w:rsid w:val="12E11046"/>
    <w:rsid w:val="132722ED"/>
    <w:rsid w:val="132B1F6E"/>
    <w:rsid w:val="13392A68"/>
    <w:rsid w:val="134926A1"/>
    <w:rsid w:val="13494FF3"/>
    <w:rsid w:val="13543170"/>
    <w:rsid w:val="135A0EC5"/>
    <w:rsid w:val="135D771A"/>
    <w:rsid w:val="13642E48"/>
    <w:rsid w:val="13810CCF"/>
    <w:rsid w:val="138A0AB3"/>
    <w:rsid w:val="13B0585A"/>
    <w:rsid w:val="13B81D3A"/>
    <w:rsid w:val="13BB0AB8"/>
    <w:rsid w:val="13BE2B53"/>
    <w:rsid w:val="13C2562B"/>
    <w:rsid w:val="13C660CD"/>
    <w:rsid w:val="13C96938"/>
    <w:rsid w:val="13CF0FA4"/>
    <w:rsid w:val="13D2764D"/>
    <w:rsid w:val="140069F9"/>
    <w:rsid w:val="140E30FE"/>
    <w:rsid w:val="14111FF8"/>
    <w:rsid w:val="14152DA7"/>
    <w:rsid w:val="143D3F34"/>
    <w:rsid w:val="1457244F"/>
    <w:rsid w:val="145D7DD5"/>
    <w:rsid w:val="14651CCF"/>
    <w:rsid w:val="146A78E4"/>
    <w:rsid w:val="147653EC"/>
    <w:rsid w:val="14A458DC"/>
    <w:rsid w:val="14AA0A69"/>
    <w:rsid w:val="14AB157E"/>
    <w:rsid w:val="14C319DF"/>
    <w:rsid w:val="14D40608"/>
    <w:rsid w:val="14DC1075"/>
    <w:rsid w:val="14E42EE7"/>
    <w:rsid w:val="14EF38F0"/>
    <w:rsid w:val="14F214EA"/>
    <w:rsid w:val="14F91C3F"/>
    <w:rsid w:val="150135BA"/>
    <w:rsid w:val="151A1F93"/>
    <w:rsid w:val="151C12FF"/>
    <w:rsid w:val="15247521"/>
    <w:rsid w:val="153D439B"/>
    <w:rsid w:val="15454A6B"/>
    <w:rsid w:val="15487785"/>
    <w:rsid w:val="154A0F08"/>
    <w:rsid w:val="1575378B"/>
    <w:rsid w:val="15777EC9"/>
    <w:rsid w:val="15AF3FA3"/>
    <w:rsid w:val="15C632BF"/>
    <w:rsid w:val="15DB5F70"/>
    <w:rsid w:val="15EE02DA"/>
    <w:rsid w:val="15FA2CB6"/>
    <w:rsid w:val="15FC03D9"/>
    <w:rsid w:val="160778D9"/>
    <w:rsid w:val="161339C6"/>
    <w:rsid w:val="16133FFD"/>
    <w:rsid w:val="16212FD4"/>
    <w:rsid w:val="16231CFE"/>
    <w:rsid w:val="163E45A9"/>
    <w:rsid w:val="1653345E"/>
    <w:rsid w:val="165F3C4E"/>
    <w:rsid w:val="16647E63"/>
    <w:rsid w:val="166A6D67"/>
    <w:rsid w:val="166B7A04"/>
    <w:rsid w:val="16710A24"/>
    <w:rsid w:val="16881A86"/>
    <w:rsid w:val="16A54903"/>
    <w:rsid w:val="16AD0B16"/>
    <w:rsid w:val="16AF67E8"/>
    <w:rsid w:val="16B07543"/>
    <w:rsid w:val="16D524C2"/>
    <w:rsid w:val="16D77995"/>
    <w:rsid w:val="16DB050C"/>
    <w:rsid w:val="16DB5EB1"/>
    <w:rsid w:val="170D5BFF"/>
    <w:rsid w:val="1719214F"/>
    <w:rsid w:val="171F62A6"/>
    <w:rsid w:val="17226C9F"/>
    <w:rsid w:val="1725069F"/>
    <w:rsid w:val="175549E2"/>
    <w:rsid w:val="175E4E4E"/>
    <w:rsid w:val="176F2778"/>
    <w:rsid w:val="17811F74"/>
    <w:rsid w:val="178809E3"/>
    <w:rsid w:val="178D2823"/>
    <w:rsid w:val="179440A2"/>
    <w:rsid w:val="17974C22"/>
    <w:rsid w:val="17C52B55"/>
    <w:rsid w:val="17D22C8C"/>
    <w:rsid w:val="17E32D89"/>
    <w:rsid w:val="17F76D06"/>
    <w:rsid w:val="180271BF"/>
    <w:rsid w:val="18123634"/>
    <w:rsid w:val="18272178"/>
    <w:rsid w:val="18274DE7"/>
    <w:rsid w:val="1828627E"/>
    <w:rsid w:val="182E14D0"/>
    <w:rsid w:val="183C6CD7"/>
    <w:rsid w:val="18532543"/>
    <w:rsid w:val="18594171"/>
    <w:rsid w:val="18597EE3"/>
    <w:rsid w:val="185C7A2D"/>
    <w:rsid w:val="186671A5"/>
    <w:rsid w:val="18674A2B"/>
    <w:rsid w:val="1868696C"/>
    <w:rsid w:val="187A4A89"/>
    <w:rsid w:val="18980237"/>
    <w:rsid w:val="18A30A34"/>
    <w:rsid w:val="18A8044A"/>
    <w:rsid w:val="18C21E9F"/>
    <w:rsid w:val="18D47FBE"/>
    <w:rsid w:val="18D7432A"/>
    <w:rsid w:val="18D960E1"/>
    <w:rsid w:val="18E60C29"/>
    <w:rsid w:val="18EA1E0B"/>
    <w:rsid w:val="191463AC"/>
    <w:rsid w:val="19192D32"/>
    <w:rsid w:val="19273380"/>
    <w:rsid w:val="192A75DA"/>
    <w:rsid w:val="192E7D6F"/>
    <w:rsid w:val="193E4EFF"/>
    <w:rsid w:val="1942712C"/>
    <w:rsid w:val="19545DF3"/>
    <w:rsid w:val="196B1963"/>
    <w:rsid w:val="1977734D"/>
    <w:rsid w:val="199F2B74"/>
    <w:rsid w:val="199F36F3"/>
    <w:rsid w:val="19C13DD3"/>
    <w:rsid w:val="1A2278AF"/>
    <w:rsid w:val="1A2D483A"/>
    <w:rsid w:val="1A465525"/>
    <w:rsid w:val="1A574462"/>
    <w:rsid w:val="1A5F58B7"/>
    <w:rsid w:val="1A63340E"/>
    <w:rsid w:val="1A7B0021"/>
    <w:rsid w:val="1A852904"/>
    <w:rsid w:val="1AA90F3B"/>
    <w:rsid w:val="1ABF6E05"/>
    <w:rsid w:val="1AC579F4"/>
    <w:rsid w:val="1AC72A24"/>
    <w:rsid w:val="1ADD4E9B"/>
    <w:rsid w:val="1B083B40"/>
    <w:rsid w:val="1B105686"/>
    <w:rsid w:val="1B1756D3"/>
    <w:rsid w:val="1B1916C8"/>
    <w:rsid w:val="1B4C0092"/>
    <w:rsid w:val="1B6B010A"/>
    <w:rsid w:val="1B6C22C1"/>
    <w:rsid w:val="1B7A477C"/>
    <w:rsid w:val="1B7C392E"/>
    <w:rsid w:val="1B804D5B"/>
    <w:rsid w:val="1B851524"/>
    <w:rsid w:val="1B8E2D91"/>
    <w:rsid w:val="1B96740D"/>
    <w:rsid w:val="1BA674B0"/>
    <w:rsid w:val="1BAC581D"/>
    <w:rsid w:val="1BB35157"/>
    <w:rsid w:val="1C0760DF"/>
    <w:rsid w:val="1C0A5613"/>
    <w:rsid w:val="1C196338"/>
    <w:rsid w:val="1C20649B"/>
    <w:rsid w:val="1C235710"/>
    <w:rsid w:val="1C3E1929"/>
    <w:rsid w:val="1C5228E5"/>
    <w:rsid w:val="1C644421"/>
    <w:rsid w:val="1C645A89"/>
    <w:rsid w:val="1C6B5D6B"/>
    <w:rsid w:val="1C8918DC"/>
    <w:rsid w:val="1C8F7495"/>
    <w:rsid w:val="1C9D5EA9"/>
    <w:rsid w:val="1CA96375"/>
    <w:rsid w:val="1CBD759B"/>
    <w:rsid w:val="1CD433B1"/>
    <w:rsid w:val="1CEE333F"/>
    <w:rsid w:val="1CF03140"/>
    <w:rsid w:val="1D010E2F"/>
    <w:rsid w:val="1D040918"/>
    <w:rsid w:val="1D14311C"/>
    <w:rsid w:val="1D2D4859"/>
    <w:rsid w:val="1D3927A9"/>
    <w:rsid w:val="1D434B65"/>
    <w:rsid w:val="1D574284"/>
    <w:rsid w:val="1D685E0D"/>
    <w:rsid w:val="1D71048C"/>
    <w:rsid w:val="1D86392E"/>
    <w:rsid w:val="1D906B86"/>
    <w:rsid w:val="1DA62C1A"/>
    <w:rsid w:val="1DB13B63"/>
    <w:rsid w:val="1DB9646B"/>
    <w:rsid w:val="1DBD4E0A"/>
    <w:rsid w:val="1DBD74CB"/>
    <w:rsid w:val="1DC26717"/>
    <w:rsid w:val="1DD3210F"/>
    <w:rsid w:val="1DF868F6"/>
    <w:rsid w:val="1E05090C"/>
    <w:rsid w:val="1E38018B"/>
    <w:rsid w:val="1E386A1D"/>
    <w:rsid w:val="1E412EAF"/>
    <w:rsid w:val="1E4E4188"/>
    <w:rsid w:val="1E5A7C00"/>
    <w:rsid w:val="1E5B3E3E"/>
    <w:rsid w:val="1E6B1BEE"/>
    <w:rsid w:val="1E6B7A04"/>
    <w:rsid w:val="1E6E5391"/>
    <w:rsid w:val="1E711FB3"/>
    <w:rsid w:val="1E7403C0"/>
    <w:rsid w:val="1E753468"/>
    <w:rsid w:val="1E8B4A42"/>
    <w:rsid w:val="1ECA6082"/>
    <w:rsid w:val="1ED46659"/>
    <w:rsid w:val="1EDE7CF3"/>
    <w:rsid w:val="1EEB2D29"/>
    <w:rsid w:val="1EEB694E"/>
    <w:rsid w:val="1EF95D33"/>
    <w:rsid w:val="1EFC10E0"/>
    <w:rsid w:val="1F221713"/>
    <w:rsid w:val="1F257457"/>
    <w:rsid w:val="1F2B3466"/>
    <w:rsid w:val="1F3C4509"/>
    <w:rsid w:val="1F3E253E"/>
    <w:rsid w:val="1F597E89"/>
    <w:rsid w:val="1F5F0480"/>
    <w:rsid w:val="1F636CA6"/>
    <w:rsid w:val="1F6C6052"/>
    <w:rsid w:val="1F7704A8"/>
    <w:rsid w:val="1F844E7C"/>
    <w:rsid w:val="1FAC1B66"/>
    <w:rsid w:val="1FB17BBD"/>
    <w:rsid w:val="1FB90DB8"/>
    <w:rsid w:val="1FC51745"/>
    <w:rsid w:val="1FC74CD6"/>
    <w:rsid w:val="1FE70CD4"/>
    <w:rsid w:val="1FED7C96"/>
    <w:rsid w:val="1FFA279A"/>
    <w:rsid w:val="201F4225"/>
    <w:rsid w:val="202F71CB"/>
    <w:rsid w:val="203B1317"/>
    <w:rsid w:val="20586B0B"/>
    <w:rsid w:val="20771FEC"/>
    <w:rsid w:val="20776216"/>
    <w:rsid w:val="207E6402"/>
    <w:rsid w:val="20863CCB"/>
    <w:rsid w:val="20AF48D4"/>
    <w:rsid w:val="20C7115A"/>
    <w:rsid w:val="20CC7530"/>
    <w:rsid w:val="20CF3130"/>
    <w:rsid w:val="20E72C2C"/>
    <w:rsid w:val="20EA2A6F"/>
    <w:rsid w:val="20EB0D2D"/>
    <w:rsid w:val="210A73FA"/>
    <w:rsid w:val="21123248"/>
    <w:rsid w:val="21186E95"/>
    <w:rsid w:val="212E17DE"/>
    <w:rsid w:val="214E15B7"/>
    <w:rsid w:val="215D403A"/>
    <w:rsid w:val="216C5072"/>
    <w:rsid w:val="217832EA"/>
    <w:rsid w:val="217C1ADA"/>
    <w:rsid w:val="21837A37"/>
    <w:rsid w:val="21870816"/>
    <w:rsid w:val="21960733"/>
    <w:rsid w:val="219A27E0"/>
    <w:rsid w:val="21BE0CEA"/>
    <w:rsid w:val="21BF716D"/>
    <w:rsid w:val="21CA4B08"/>
    <w:rsid w:val="21CC13AD"/>
    <w:rsid w:val="21D945D4"/>
    <w:rsid w:val="21DC2566"/>
    <w:rsid w:val="21E15531"/>
    <w:rsid w:val="21EE59BC"/>
    <w:rsid w:val="22115B54"/>
    <w:rsid w:val="221E34F8"/>
    <w:rsid w:val="2220413E"/>
    <w:rsid w:val="22214427"/>
    <w:rsid w:val="22272F14"/>
    <w:rsid w:val="222A3D6A"/>
    <w:rsid w:val="223E0357"/>
    <w:rsid w:val="224B00CD"/>
    <w:rsid w:val="2254365D"/>
    <w:rsid w:val="2268238A"/>
    <w:rsid w:val="226E188A"/>
    <w:rsid w:val="22721634"/>
    <w:rsid w:val="22804BD1"/>
    <w:rsid w:val="22B6780D"/>
    <w:rsid w:val="22D70DE6"/>
    <w:rsid w:val="22EB4D28"/>
    <w:rsid w:val="23001A90"/>
    <w:rsid w:val="231A2FB6"/>
    <w:rsid w:val="23351889"/>
    <w:rsid w:val="234644AB"/>
    <w:rsid w:val="234E7164"/>
    <w:rsid w:val="23527768"/>
    <w:rsid w:val="23645BFC"/>
    <w:rsid w:val="2368528F"/>
    <w:rsid w:val="236F4877"/>
    <w:rsid w:val="2377556E"/>
    <w:rsid w:val="237E0325"/>
    <w:rsid w:val="238157EE"/>
    <w:rsid w:val="238B267B"/>
    <w:rsid w:val="23904C26"/>
    <w:rsid w:val="23A2018C"/>
    <w:rsid w:val="23A90A47"/>
    <w:rsid w:val="23C677DC"/>
    <w:rsid w:val="23C960A5"/>
    <w:rsid w:val="23D05A02"/>
    <w:rsid w:val="23D36CD4"/>
    <w:rsid w:val="23DF5672"/>
    <w:rsid w:val="23E065B1"/>
    <w:rsid w:val="23E135BF"/>
    <w:rsid w:val="23EE4341"/>
    <w:rsid w:val="240F0259"/>
    <w:rsid w:val="241F68A3"/>
    <w:rsid w:val="242B06A2"/>
    <w:rsid w:val="242B4A9D"/>
    <w:rsid w:val="244A200B"/>
    <w:rsid w:val="24554E42"/>
    <w:rsid w:val="2472612D"/>
    <w:rsid w:val="2476722A"/>
    <w:rsid w:val="248765B9"/>
    <w:rsid w:val="248A4868"/>
    <w:rsid w:val="24983B2C"/>
    <w:rsid w:val="24AE607F"/>
    <w:rsid w:val="24C036DC"/>
    <w:rsid w:val="24D25CF3"/>
    <w:rsid w:val="24E74B1D"/>
    <w:rsid w:val="250927A2"/>
    <w:rsid w:val="25191D49"/>
    <w:rsid w:val="252E5529"/>
    <w:rsid w:val="253C1E78"/>
    <w:rsid w:val="25523637"/>
    <w:rsid w:val="2555484E"/>
    <w:rsid w:val="256A0D1A"/>
    <w:rsid w:val="25787612"/>
    <w:rsid w:val="2581150E"/>
    <w:rsid w:val="258E07D1"/>
    <w:rsid w:val="25A621AD"/>
    <w:rsid w:val="25AD1F96"/>
    <w:rsid w:val="25B20D58"/>
    <w:rsid w:val="25BA23CF"/>
    <w:rsid w:val="25E672D0"/>
    <w:rsid w:val="25F77F3E"/>
    <w:rsid w:val="25F86A23"/>
    <w:rsid w:val="2603711E"/>
    <w:rsid w:val="26135EB2"/>
    <w:rsid w:val="26150D4A"/>
    <w:rsid w:val="2618133D"/>
    <w:rsid w:val="2618255D"/>
    <w:rsid w:val="262960D5"/>
    <w:rsid w:val="26351476"/>
    <w:rsid w:val="263E1B21"/>
    <w:rsid w:val="26437B04"/>
    <w:rsid w:val="264A7C8E"/>
    <w:rsid w:val="26550BB5"/>
    <w:rsid w:val="267F7CCB"/>
    <w:rsid w:val="268B116C"/>
    <w:rsid w:val="26965391"/>
    <w:rsid w:val="26C92A5D"/>
    <w:rsid w:val="26E64C3D"/>
    <w:rsid w:val="26FE4C51"/>
    <w:rsid w:val="26FF265A"/>
    <w:rsid w:val="270873C0"/>
    <w:rsid w:val="270A5F76"/>
    <w:rsid w:val="27412902"/>
    <w:rsid w:val="2750607D"/>
    <w:rsid w:val="277F40CD"/>
    <w:rsid w:val="278331F7"/>
    <w:rsid w:val="27936332"/>
    <w:rsid w:val="279B12F0"/>
    <w:rsid w:val="279C09AC"/>
    <w:rsid w:val="27C75390"/>
    <w:rsid w:val="27D243EC"/>
    <w:rsid w:val="27E1651B"/>
    <w:rsid w:val="281A0D8F"/>
    <w:rsid w:val="28486AE1"/>
    <w:rsid w:val="286B678A"/>
    <w:rsid w:val="287827F8"/>
    <w:rsid w:val="287D4CF2"/>
    <w:rsid w:val="28943DC3"/>
    <w:rsid w:val="289A3F5B"/>
    <w:rsid w:val="28A30A79"/>
    <w:rsid w:val="28AF06E6"/>
    <w:rsid w:val="28AF6B95"/>
    <w:rsid w:val="28C05999"/>
    <w:rsid w:val="28CF30CA"/>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36856"/>
    <w:rsid w:val="2A155B7A"/>
    <w:rsid w:val="2A1B0131"/>
    <w:rsid w:val="2A2C66E7"/>
    <w:rsid w:val="2A343093"/>
    <w:rsid w:val="2A3801D1"/>
    <w:rsid w:val="2A3F64D7"/>
    <w:rsid w:val="2A40728B"/>
    <w:rsid w:val="2A6A0E19"/>
    <w:rsid w:val="2A7007B2"/>
    <w:rsid w:val="2A775612"/>
    <w:rsid w:val="2A7A73E4"/>
    <w:rsid w:val="2A7F5529"/>
    <w:rsid w:val="2A96431D"/>
    <w:rsid w:val="2A9C1378"/>
    <w:rsid w:val="2A9C3834"/>
    <w:rsid w:val="2AA45971"/>
    <w:rsid w:val="2AAA3C4D"/>
    <w:rsid w:val="2AB07343"/>
    <w:rsid w:val="2AB971B1"/>
    <w:rsid w:val="2AC54AC5"/>
    <w:rsid w:val="2ADA0AC1"/>
    <w:rsid w:val="2AF76226"/>
    <w:rsid w:val="2B063014"/>
    <w:rsid w:val="2B1058EB"/>
    <w:rsid w:val="2B310C67"/>
    <w:rsid w:val="2B323FC7"/>
    <w:rsid w:val="2B397790"/>
    <w:rsid w:val="2B495E96"/>
    <w:rsid w:val="2B6050CC"/>
    <w:rsid w:val="2B897379"/>
    <w:rsid w:val="2BA36824"/>
    <w:rsid w:val="2BB72175"/>
    <w:rsid w:val="2BBB0D36"/>
    <w:rsid w:val="2BBD44EC"/>
    <w:rsid w:val="2BCA0CF0"/>
    <w:rsid w:val="2BD11367"/>
    <w:rsid w:val="2BEF33A0"/>
    <w:rsid w:val="2C0D0BDE"/>
    <w:rsid w:val="2C167020"/>
    <w:rsid w:val="2C3804C3"/>
    <w:rsid w:val="2C3D23EE"/>
    <w:rsid w:val="2C6C4296"/>
    <w:rsid w:val="2C771143"/>
    <w:rsid w:val="2C8877AA"/>
    <w:rsid w:val="2C9526D0"/>
    <w:rsid w:val="2C980DC6"/>
    <w:rsid w:val="2CAC169D"/>
    <w:rsid w:val="2CB62608"/>
    <w:rsid w:val="2CB91B3C"/>
    <w:rsid w:val="2CC21FA4"/>
    <w:rsid w:val="2CDB3D05"/>
    <w:rsid w:val="2CE703C8"/>
    <w:rsid w:val="2CE86041"/>
    <w:rsid w:val="2CFA5D85"/>
    <w:rsid w:val="2CFD06B2"/>
    <w:rsid w:val="2D176745"/>
    <w:rsid w:val="2D25043B"/>
    <w:rsid w:val="2D264E2E"/>
    <w:rsid w:val="2D29039F"/>
    <w:rsid w:val="2D2961A8"/>
    <w:rsid w:val="2D3B2C75"/>
    <w:rsid w:val="2D631CC3"/>
    <w:rsid w:val="2D6851CD"/>
    <w:rsid w:val="2D900049"/>
    <w:rsid w:val="2D9469E8"/>
    <w:rsid w:val="2DA03ED2"/>
    <w:rsid w:val="2DA341A5"/>
    <w:rsid w:val="2DAF3F85"/>
    <w:rsid w:val="2DB4384D"/>
    <w:rsid w:val="2DCE1F7C"/>
    <w:rsid w:val="2DE444EA"/>
    <w:rsid w:val="2E060208"/>
    <w:rsid w:val="2E061736"/>
    <w:rsid w:val="2E130105"/>
    <w:rsid w:val="2E293F93"/>
    <w:rsid w:val="2E386DDD"/>
    <w:rsid w:val="2E490342"/>
    <w:rsid w:val="2E4C1F85"/>
    <w:rsid w:val="2E624183"/>
    <w:rsid w:val="2E6465F9"/>
    <w:rsid w:val="2E717BAB"/>
    <w:rsid w:val="2E8C6B49"/>
    <w:rsid w:val="2EBD6CD9"/>
    <w:rsid w:val="2EC67387"/>
    <w:rsid w:val="2ECE3901"/>
    <w:rsid w:val="2EDF408E"/>
    <w:rsid w:val="2EE40E58"/>
    <w:rsid w:val="2EF10707"/>
    <w:rsid w:val="2EF25A22"/>
    <w:rsid w:val="2F001E62"/>
    <w:rsid w:val="2F003AE7"/>
    <w:rsid w:val="2F1225E6"/>
    <w:rsid w:val="2F1B56D5"/>
    <w:rsid w:val="2F3E77F8"/>
    <w:rsid w:val="2F450721"/>
    <w:rsid w:val="2F523D35"/>
    <w:rsid w:val="2F803C34"/>
    <w:rsid w:val="2F8912B8"/>
    <w:rsid w:val="2FA942D2"/>
    <w:rsid w:val="2FC63307"/>
    <w:rsid w:val="2FC74784"/>
    <w:rsid w:val="2FC939F7"/>
    <w:rsid w:val="2FC96AE8"/>
    <w:rsid w:val="2FCF3DE6"/>
    <w:rsid w:val="2FD06F90"/>
    <w:rsid w:val="2FD2361C"/>
    <w:rsid w:val="2FD84D2E"/>
    <w:rsid w:val="2FDD74AD"/>
    <w:rsid w:val="2FE87175"/>
    <w:rsid w:val="2FF2434A"/>
    <w:rsid w:val="2FF63B9C"/>
    <w:rsid w:val="2FFD6456"/>
    <w:rsid w:val="30013642"/>
    <w:rsid w:val="30182338"/>
    <w:rsid w:val="301D0E50"/>
    <w:rsid w:val="3030251F"/>
    <w:rsid w:val="30316429"/>
    <w:rsid w:val="303A5E73"/>
    <w:rsid w:val="306336F3"/>
    <w:rsid w:val="307A0193"/>
    <w:rsid w:val="308E7C5F"/>
    <w:rsid w:val="30930305"/>
    <w:rsid w:val="30D3781C"/>
    <w:rsid w:val="30E92B77"/>
    <w:rsid w:val="30EA0E65"/>
    <w:rsid w:val="31080BA6"/>
    <w:rsid w:val="31096DCF"/>
    <w:rsid w:val="313B1006"/>
    <w:rsid w:val="31445D4E"/>
    <w:rsid w:val="31493135"/>
    <w:rsid w:val="31681CF8"/>
    <w:rsid w:val="317D7554"/>
    <w:rsid w:val="3192250F"/>
    <w:rsid w:val="31AF2116"/>
    <w:rsid w:val="31BC5670"/>
    <w:rsid w:val="31BD73F5"/>
    <w:rsid w:val="31CD1489"/>
    <w:rsid w:val="31D50EDC"/>
    <w:rsid w:val="31DE66EC"/>
    <w:rsid w:val="31E256AD"/>
    <w:rsid w:val="31EE2C19"/>
    <w:rsid w:val="31EE3426"/>
    <w:rsid w:val="3202775B"/>
    <w:rsid w:val="32063C82"/>
    <w:rsid w:val="32181C6B"/>
    <w:rsid w:val="32254703"/>
    <w:rsid w:val="323245E0"/>
    <w:rsid w:val="3256766B"/>
    <w:rsid w:val="326E5277"/>
    <w:rsid w:val="32784D82"/>
    <w:rsid w:val="32826657"/>
    <w:rsid w:val="3283420F"/>
    <w:rsid w:val="32847113"/>
    <w:rsid w:val="3295503F"/>
    <w:rsid w:val="32970B3C"/>
    <w:rsid w:val="32B42832"/>
    <w:rsid w:val="32C0439A"/>
    <w:rsid w:val="32C6152B"/>
    <w:rsid w:val="32C6594D"/>
    <w:rsid w:val="32F56FE8"/>
    <w:rsid w:val="330005BF"/>
    <w:rsid w:val="330F158B"/>
    <w:rsid w:val="331265C8"/>
    <w:rsid w:val="331C711F"/>
    <w:rsid w:val="33334B28"/>
    <w:rsid w:val="3359387B"/>
    <w:rsid w:val="336E0A92"/>
    <w:rsid w:val="337511C3"/>
    <w:rsid w:val="338C7D1B"/>
    <w:rsid w:val="33974140"/>
    <w:rsid w:val="33B43C28"/>
    <w:rsid w:val="33C6295F"/>
    <w:rsid w:val="34146CB2"/>
    <w:rsid w:val="34216278"/>
    <w:rsid w:val="34285271"/>
    <w:rsid w:val="34295259"/>
    <w:rsid w:val="343411CA"/>
    <w:rsid w:val="34344E30"/>
    <w:rsid w:val="34345DE2"/>
    <w:rsid w:val="34396B2F"/>
    <w:rsid w:val="343A1425"/>
    <w:rsid w:val="344D40D9"/>
    <w:rsid w:val="345D14F4"/>
    <w:rsid w:val="34825D3F"/>
    <w:rsid w:val="348C02B0"/>
    <w:rsid w:val="349866FB"/>
    <w:rsid w:val="34A06312"/>
    <w:rsid w:val="34D12FE1"/>
    <w:rsid w:val="34D136EA"/>
    <w:rsid w:val="34D87D1A"/>
    <w:rsid w:val="34DA2D73"/>
    <w:rsid w:val="34DF5149"/>
    <w:rsid w:val="34E953B7"/>
    <w:rsid w:val="34FF664E"/>
    <w:rsid w:val="35083E92"/>
    <w:rsid w:val="350E2C5F"/>
    <w:rsid w:val="35117EA1"/>
    <w:rsid w:val="352D1E55"/>
    <w:rsid w:val="354C4967"/>
    <w:rsid w:val="354F3EB0"/>
    <w:rsid w:val="3555178C"/>
    <w:rsid w:val="357B4E75"/>
    <w:rsid w:val="35932CB5"/>
    <w:rsid w:val="35A11EA4"/>
    <w:rsid w:val="35AA05B4"/>
    <w:rsid w:val="35B645F4"/>
    <w:rsid w:val="35C715ED"/>
    <w:rsid w:val="35DF2796"/>
    <w:rsid w:val="35EA3BE6"/>
    <w:rsid w:val="35F37B1A"/>
    <w:rsid w:val="35FE5DCF"/>
    <w:rsid w:val="360B15AA"/>
    <w:rsid w:val="360C0653"/>
    <w:rsid w:val="3615162B"/>
    <w:rsid w:val="363C5C1B"/>
    <w:rsid w:val="3658747E"/>
    <w:rsid w:val="36670430"/>
    <w:rsid w:val="366D0A10"/>
    <w:rsid w:val="366D2231"/>
    <w:rsid w:val="36765B44"/>
    <w:rsid w:val="368B6B03"/>
    <w:rsid w:val="369A1952"/>
    <w:rsid w:val="36A62068"/>
    <w:rsid w:val="36AA0CBB"/>
    <w:rsid w:val="36B16789"/>
    <w:rsid w:val="36B42245"/>
    <w:rsid w:val="36B77A5D"/>
    <w:rsid w:val="36C74811"/>
    <w:rsid w:val="36D3254A"/>
    <w:rsid w:val="36E22A99"/>
    <w:rsid w:val="36E54466"/>
    <w:rsid w:val="36E64FFA"/>
    <w:rsid w:val="36E67A1B"/>
    <w:rsid w:val="36E9150B"/>
    <w:rsid w:val="372439BD"/>
    <w:rsid w:val="372D009D"/>
    <w:rsid w:val="372D1EC0"/>
    <w:rsid w:val="373540F3"/>
    <w:rsid w:val="37403756"/>
    <w:rsid w:val="374110C9"/>
    <w:rsid w:val="37556A10"/>
    <w:rsid w:val="376821D9"/>
    <w:rsid w:val="377826EA"/>
    <w:rsid w:val="379B1D17"/>
    <w:rsid w:val="37A12804"/>
    <w:rsid w:val="37A20591"/>
    <w:rsid w:val="37A81F42"/>
    <w:rsid w:val="37AA20E4"/>
    <w:rsid w:val="37B96FDA"/>
    <w:rsid w:val="37BF63F0"/>
    <w:rsid w:val="37D36EE1"/>
    <w:rsid w:val="37E67B97"/>
    <w:rsid w:val="37E86717"/>
    <w:rsid w:val="38194301"/>
    <w:rsid w:val="38325BA3"/>
    <w:rsid w:val="383D3B3B"/>
    <w:rsid w:val="38422FE3"/>
    <w:rsid w:val="384327E5"/>
    <w:rsid w:val="3844381F"/>
    <w:rsid w:val="38480F09"/>
    <w:rsid w:val="38580EFE"/>
    <w:rsid w:val="38764089"/>
    <w:rsid w:val="387E4B2D"/>
    <w:rsid w:val="38BE7EEA"/>
    <w:rsid w:val="38CE7C1E"/>
    <w:rsid w:val="38D3438C"/>
    <w:rsid w:val="38D57DEC"/>
    <w:rsid w:val="38DF59EE"/>
    <w:rsid w:val="38E04B11"/>
    <w:rsid w:val="38F01980"/>
    <w:rsid w:val="38F22A6D"/>
    <w:rsid w:val="38F912B4"/>
    <w:rsid w:val="38FE0893"/>
    <w:rsid w:val="39232D85"/>
    <w:rsid w:val="393336A3"/>
    <w:rsid w:val="393B6513"/>
    <w:rsid w:val="393E0CD8"/>
    <w:rsid w:val="39490BE2"/>
    <w:rsid w:val="39563ACD"/>
    <w:rsid w:val="395708DC"/>
    <w:rsid w:val="395A2A4B"/>
    <w:rsid w:val="397A4936"/>
    <w:rsid w:val="399762CA"/>
    <w:rsid w:val="399F1BEB"/>
    <w:rsid w:val="39AC1B78"/>
    <w:rsid w:val="39B1692D"/>
    <w:rsid w:val="39B94823"/>
    <w:rsid w:val="39E1066D"/>
    <w:rsid w:val="39E802DA"/>
    <w:rsid w:val="3A010C21"/>
    <w:rsid w:val="3A0753C9"/>
    <w:rsid w:val="3A2B6B6B"/>
    <w:rsid w:val="3A2C4069"/>
    <w:rsid w:val="3A350463"/>
    <w:rsid w:val="3A425AB8"/>
    <w:rsid w:val="3A563D7A"/>
    <w:rsid w:val="3A5B72CE"/>
    <w:rsid w:val="3A66244E"/>
    <w:rsid w:val="3A836CC6"/>
    <w:rsid w:val="3AA17240"/>
    <w:rsid w:val="3AB8515B"/>
    <w:rsid w:val="3B09477D"/>
    <w:rsid w:val="3B0C1E29"/>
    <w:rsid w:val="3B1706CA"/>
    <w:rsid w:val="3B274733"/>
    <w:rsid w:val="3B336BE4"/>
    <w:rsid w:val="3B362357"/>
    <w:rsid w:val="3B4C2593"/>
    <w:rsid w:val="3B9E2D6F"/>
    <w:rsid w:val="3B9F2019"/>
    <w:rsid w:val="3BBC2B34"/>
    <w:rsid w:val="3BDB37C2"/>
    <w:rsid w:val="3BDB72F1"/>
    <w:rsid w:val="3BE60CF7"/>
    <w:rsid w:val="3BED084F"/>
    <w:rsid w:val="3BF22464"/>
    <w:rsid w:val="3BF42C79"/>
    <w:rsid w:val="3BF62B30"/>
    <w:rsid w:val="3C077256"/>
    <w:rsid w:val="3C2F5CD5"/>
    <w:rsid w:val="3C4C62BE"/>
    <w:rsid w:val="3C516F1B"/>
    <w:rsid w:val="3C5B599A"/>
    <w:rsid w:val="3C750235"/>
    <w:rsid w:val="3C8C1AC5"/>
    <w:rsid w:val="3C923D25"/>
    <w:rsid w:val="3CA95D19"/>
    <w:rsid w:val="3CAA4733"/>
    <w:rsid w:val="3CD20E29"/>
    <w:rsid w:val="3CD359CE"/>
    <w:rsid w:val="3CD54C92"/>
    <w:rsid w:val="3CD75290"/>
    <w:rsid w:val="3CDF5B04"/>
    <w:rsid w:val="3D0061FE"/>
    <w:rsid w:val="3D291D5A"/>
    <w:rsid w:val="3D2C2DBE"/>
    <w:rsid w:val="3D4C684B"/>
    <w:rsid w:val="3D78393E"/>
    <w:rsid w:val="3D922649"/>
    <w:rsid w:val="3D935932"/>
    <w:rsid w:val="3DA21D7F"/>
    <w:rsid w:val="3DA322FD"/>
    <w:rsid w:val="3DBD4F44"/>
    <w:rsid w:val="3DEE0B46"/>
    <w:rsid w:val="3E085BE7"/>
    <w:rsid w:val="3E2736F2"/>
    <w:rsid w:val="3E2A215C"/>
    <w:rsid w:val="3E3E7EB9"/>
    <w:rsid w:val="3E455567"/>
    <w:rsid w:val="3E4976F2"/>
    <w:rsid w:val="3E6A7EEE"/>
    <w:rsid w:val="3E7671A9"/>
    <w:rsid w:val="3E793C44"/>
    <w:rsid w:val="3E8C3582"/>
    <w:rsid w:val="3E902338"/>
    <w:rsid w:val="3EA942A5"/>
    <w:rsid w:val="3EAB6433"/>
    <w:rsid w:val="3EEF7B9D"/>
    <w:rsid w:val="3F0E6172"/>
    <w:rsid w:val="3F296ABF"/>
    <w:rsid w:val="3F2C6A6C"/>
    <w:rsid w:val="3F5D4AA8"/>
    <w:rsid w:val="3F5E745E"/>
    <w:rsid w:val="3F6F2ED4"/>
    <w:rsid w:val="3F98483F"/>
    <w:rsid w:val="3F9C563A"/>
    <w:rsid w:val="3FDB33D3"/>
    <w:rsid w:val="3FDC04C1"/>
    <w:rsid w:val="40064E5A"/>
    <w:rsid w:val="40092CFB"/>
    <w:rsid w:val="400E4ABA"/>
    <w:rsid w:val="401068E5"/>
    <w:rsid w:val="401C0CE6"/>
    <w:rsid w:val="40324C8F"/>
    <w:rsid w:val="40341471"/>
    <w:rsid w:val="403771E2"/>
    <w:rsid w:val="40486F0A"/>
    <w:rsid w:val="406A4F64"/>
    <w:rsid w:val="407568C8"/>
    <w:rsid w:val="407F30AE"/>
    <w:rsid w:val="408E34B4"/>
    <w:rsid w:val="409F2F81"/>
    <w:rsid w:val="40A87A80"/>
    <w:rsid w:val="40B7241A"/>
    <w:rsid w:val="40B77940"/>
    <w:rsid w:val="40D17BF5"/>
    <w:rsid w:val="40DC77C5"/>
    <w:rsid w:val="40E13C2B"/>
    <w:rsid w:val="411A2C5C"/>
    <w:rsid w:val="412F1650"/>
    <w:rsid w:val="413079C7"/>
    <w:rsid w:val="4135140A"/>
    <w:rsid w:val="416E3788"/>
    <w:rsid w:val="418A7A0E"/>
    <w:rsid w:val="41936CC9"/>
    <w:rsid w:val="41937728"/>
    <w:rsid w:val="4194187A"/>
    <w:rsid w:val="419A600E"/>
    <w:rsid w:val="419B287F"/>
    <w:rsid w:val="41B867D7"/>
    <w:rsid w:val="41BB3084"/>
    <w:rsid w:val="41DC20A5"/>
    <w:rsid w:val="41FF5661"/>
    <w:rsid w:val="420C71E7"/>
    <w:rsid w:val="421058FC"/>
    <w:rsid w:val="424C07A2"/>
    <w:rsid w:val="425225E6"/>
    <w:rsid w:val="425A066A"/>
    <w:rsid w:val="425E325E"/>
    <w:rsid w:val="427B7B6A"/>
    <w:rsid w:val="427E1035"/>
    <w:rsid w:val="427F0B96"/>
    <w:rsid w:val="4291469F"/>
    <w:rsid w:val="429429E3"/>
    <w:rsid w:val="42A31E36"/>
    <w:rsid w:val="42A45539"/>
    <w:rsid w:val="42D527C2"/>
    <w:rsid w:val="42E0676E"/>
    <w:rsid w:val="42FD7F94"/>
    <w:rsid w:val="431403CD"/>
    <w:rsid w:val="434C0AD6"/>
    <w:rsid w:val="434C40ED"/>
    <w:rsid w:val="435C78DE"/>
    <w:rsid w:val="436901AF"/>
    <w:rsid w:val="436E3DCB"/>
    <w:rsid w:val="438D211F"/>
    <w:rsid w:val="43A42C25"/>
    <w:rsid w:val="43A739D5"/>
    <w:rsid w:val="43AC4343"/>
    <w:rsid w:val="43B261C6"/>
    <w:rsid w:val="43D673A3"/>
    <w:rsid w:val="43E9482B"/>
    <w:rsid w:val="43F31AE1"/>
    <w:rsid w:val="442B3922"/>
    <w:rsid w:val="44367C0B"/>
    <w:rsid w:val="443E22CA"/>
    <w:rsid w:val="444F7319"/>
    <w:rsid w:val="445034C2"/>
    <w:rsid w:val="445F522A"/>
    <w:rsid w:val="446A1F7F"/>
    <w:rsid w:val="447410BD"/>
    <w:rsid w:val="447B0F94"/>
    <w:rsid w:val="44C1175D"/>
    <w:rsid w:val="44CD2DE6"/>
    <w:rsid w:val="44F76AFA"/>
    <w:rsid w:val="45042C10"/>
    <w:rsid w:val="450C1A60"/>
    <w:rsid w:val="451F0930"/>
    <w:rsid w:val="45220725"/>
    <w:rsid w:val="455C4774"/>
    <w:rsid w:val="455E2EED"/>
    <w:rsid w:val="45647902"/>
    <w:rsid w:val="458B5F1F"/>
    <w:rsid w:val="45A32961"/>
    <w:rsid w:val="45C40ACA"/>
    <w:rsid w:val="45C46C6C"/>
    <w:rsid w:val="45C927AB"/>
    <w:rsid w:val="45EF791F"/>
    <w:rsid w:val="461A79BB"/>
    <w:rsid w:val="463225A4"/>
    <w:rsid w:val="463B1E93"/>
    <w:rsid w:val="46515AA5"/>
    <w:rsid w:val="46610B11"/>
    <w:rsid w:val="468B204E"/>
    <w:rsid w:val="468F774D"/>
    <w:rsid w:val="4691340F"/>
    <w:rsid w:val="4699113E"/>
    <w:rsid w:val="46C1688A"/>
    <w:rsid w:val="46EC3BF6"/>
    <w:rsid w:val="4700371B"/>
    <w:rsid w:val="47047E10"/>
    <w:rsid w:val="472D541E"/>
    <w:rsid w:val="475D2EA0"/>
    <w:rsid w:val="476177A7"/>
    <w:rsid w:val="47725524"/>
    <w:rsid w:val="47784902"/>
    <w:rsid w:val="47895B74"/>
    <w:rsid w:val="478F4486"/>
    <w:rsid w:val="47964764"/>
    <w:rsid w:val="479C3C5C"/>
    <w:rsid w:val="47AF21A1"/>
    <w:rsid w:val="47BB0F2B"/>
    <w:rsid w:val="47D5318D"/>
    <w:rsid w:val="47E373CB"/>
    <w:rsid w:val="47EB1B7C"/>
    <w:rsid w:val="47F02F49"/>
    <w:rsid w:val="47FD21A0"/>
    <w:rsid w:val="480F76FB"/>
    <w:rsid w:val="48182A68"/>
    <w:rsid w:val="48187390"/>
    <w:rsid w:val="48235AF3"/>
    <w:rsid w:val="48380C21"/>
    <w:rsid w:val="48485CA4"/>
    <w:rsid w:val="48494086"/>
    <w:rsid w:val="486A5138"/>
    <w:rsid w:val="487D7DB0"/>
    <w:rsid w:val="488446F4"/>
    <w:rsid w:val="48B04EE5"/>
    <w:rsid w:val="48C20D21"/>
    <w:rsid w:val="48C94CEB"/>
    <w:rsid w:val="48D77200"/>
    <w:rsid w:val="48E648DA"/>
    <w:rsid w:val="48E82914"/>
    <w:rsid w:val="48E95661"/>
    <w:rsid w:val="49162FCA"/>
    <w:rsid w:val="491A38D8"/>
    <w:rsid w:val="492919F6"/>
    <w:rsid w:val="49345766"/>
    <w:rsid w:val="49493B07"/>
    <w:rsid w:val="49594BAE"/>
    <w:rsid w:val="495E394A"/>
    <w:rsid w:val="49687705"/>
    <w:rsid w:val="496A4099"/>
    <w:rsid w:val="496E7335"/>
    <w:rsid w:val="497C4F37"/>
    <w:rsid w:val="4989163D"/>
    <w:rsid w:val="498B10A7"/>
    <w:rsid w:val="49B012B1"/>
    <w:rsid w:val="49B07827"/>
    <w:rsid w:val="49B85625"/>
    <w:rsid w:val="49DF6D6C"/>
    <w:rsid w:val="49F637B7"/>
    <w:rsid w:val="49F67C16"/>
    <w:rsid w:val="49FC716F"/>
    <w:rsid w:val="4A090DAB"/>
    <w:rsid w:val="4A1017C2"/>
    <w:rsid w:val="4A1739DD"/>
    <w:rsid w:val="4A1B6B68"/>
    <w:rsid w:val="4A1D4C75"/>
    <w:rsid w:val="4A405879"/>
    <w:rsid w:val="4A5B3C33"/>
    <w:rsid w:val="4A74041A"/>
    <w:rsid w:val="4A771C33"/>
    <w:rsid w:val="4A7C0149"/>
    <w:rsid w:val="4A7D2919"/>
    <w:rsid w:val="4A8B438E"/>
    <w:rsid w:val="4A8D14A0"/>
    <w:rsid w:val="4A9F68B8"/>
    <w:rsid w:val="4AA409C2"/>
    <w:rsid w:val="4AAF4780"/>
    <w:rsid w:val="4AB75525"/>
    <w:rsid w:val="4ABA097A"/>
    <w:rsid w:val="4AC11445"/>
    <w:rsid w:val="4AC76959"/>
    <w:rsid w:val="4AE52364"/>
    <w:rsid w:val="4B11726E"/>
    <w:rsid w:val="4B144F91"/>
    <w:rsid w:val="4B1D3849"/>
    <w:rsid w:val="4B2D5AAA"/>
    <w:rsid w:val="4B392B9E"/>
    <w:rsid w:val="4B4761C4"/>
    <w:rsid w:val="4B4A73A4"/>
    <w:rsid w:val="4B5F7839"/>
    <w:rsid w:val="4B690CF6"/>
    <w:rsid w:val="4B693A35"/>
    <w:rsid w:val="4B6D45D2"/>
    <w:rsid w:val="4B766DC4"/>
    <w:rsid w:val="4B7E601D"/>
    <w:rsid w:val="4B864674"/>
    <w:rsid w:val="4B901D8C"/>
    <w:rsid w:val="4B90511F"/>
    <w:rsid w:val="4BBD5F89"/>
    <w:rsid w:val="4BC35B8D"/>
    <w:rsid w:val="4BC47995"/>
    <w:rsid w:val="4BC64B57"/>
    <w:rsid w:val="4BE14196"/>
    <w:rsid w:val="4BEF414E"/>
    <w:rsid w:val="4BF40A00"/>
    <w:rsid w:val="4BF80572"/>
    <w:rsid w:val="4C055C77"/>
    <w:rsid w:val="4C131F32"/>
    <w:rsid w:val="4C1F3E77"/>
    <w:rsid w:val="4C543FB7"/>
    <w:rsid w:val="4C556122"/>
    <w:rsid w:val="4C663669"/>
    <w:rsid w:val="4C700E55"/>
    <w:rsid w:val="4C702F3D"/>
    <w:rsid w:val="4C704D61"/>
    <w:rsid w:val="4C72473F"/>
    <w:rsid w:val="4C8259A6"/>
    <w:rsid w:val="4C9F6050"/>
    <w:rsid w:val="4CCB6FED"/>
    <w:rsid w:val="4CDD22DF"/>
    <w:rsid w:val="4CFA3DB6"/>
    <w:rsid w:val="4D052E2D"/>
    <w:rsid w:val="4D0C4094"/>
    <w:rsid w:val="4D0E4AD5"/>
    <w:rsid w:val="4D2E71B3"/>
    <w:rsid w:val="4D2F526E"/>
    <w:rsid w:val="4D432B28"/>
    <w:rsid w:val="4D5C3615"/>
    <w:rsid w:val="4D6739A0"/>
    <w:rsid w:val="4D6E7F56"/>
    <w:rsid w:val="4D70508F"/>
    <w:rsid w:val="4D766291"/>
    <w:rsid w:val="4D794362"/>
    <w:rsid w:val="4D9954AD"/>
    <w:rsid w:val="4DAA30C9"/>
    <w:rsid w:val="4DB62B77"/>
    <w:rsid w:val="4DC234AE"/>
    <w:rsid w:val="4DE26141"/>
    <w:rsid w:val="4DE92B28"/>
    <w:rsid w:val="4DFE1D7F"/>
    <w:rsid w:val="4E152917"/>
    <w:rsid w:val="4E1A5940"/>
    <w:rsid w:val="4E1E6E80"/>
    <w:rsid w:val="4E1F513C"/>
    <w:rsid w:val="4E251D53"/>
    <w:rsid w:val="4E2C3FF7"/>
    <w:rsid w:val="4E2E40B1"/>
    <w:rsid w:val="4E6568A7"/>
    <w:rsid w:val="4E657EA2"/>
    <w:rsid w:val="4E87015B"/>
    <w:rsid w:val="4E89568E"/>
    <w:rsid w:val="4E930B86"/>
    <w:rsid w:val="4E9753E4"/>
    <w:rsid w:val="4EA4128C"/>
    <w:rsid w:val="4ED20398"/>
    <w:rsid w:val="4ED80576"/>
    <w:rsid w:val="4EDA649F"/>
    <w:rsid w:val="4EFB36DD"/>
    <w:rsid w:val="4F14059B"/>
    <w:rsid w:val="4F2B54BB"/>
    <w:rsid w:val="4F2E2029"/>
    <w:rsid w:val="4F4E79FF"/>
    <w:rsid w:val="4F6C67CD"/>
    <w:rsid w:val="4F7840D3"/>
    <w:rsid w:val="4F987B5E"/>
    <w:rsid w:val="4F9B434C"/>
    <w:rsid w:val="4FA81A2B"/>
    <w:rsid w:val="4FC75A15"/>
    <w:rsid w:val="4FE20AD9"/>
    <w:rsid w:val="4FE85EC3"/>
    <w:rsid w:val="4FF45D65"/>
    <w:rsid w:val="500247B5"/>
    <w:rsid w:val="500B491A"/>
    <w:rsid w:val="5013607B"/>
    <w:rsid w:val="50146B90"/>
    <w:rsid w:val="50164D52"/>
    <w:rsid w:val="501729A9"/>
    <w:rsid w:val="5022633B"/>
    <w:rsid w:val="50366194"/>
    <w:rsid w:val="504E0DBE"/>
    <w:rsid w:val="506D26B4"/>
    <w:rsid w:val="507038BF"/>
    <w:rsid w:val="508823D0"/>
    <w:rsid w:val="50AA4AEA"/>
    <w:rsid w:val="50AB477C"/>
    <w:rsid w:val="50BD63C2"/>
    <w:rsid w:val="50D362C8"/>
    <w:rsid w:val="50FA1BD2"/>
    <w:rsid w:val="51161A00"/>
    <w:rsid w:val="51163C30"/>
    <w:rsid w:val="512305EB"/>
    <w:rsid w:val="5124046A"/>
    <w:rsid w:val="51367483"/>
    <w:rsid w:val="51476B7F"/>
    <w:rsid w:val="514E1C7E"/>
    <w:rsid w:val="515E60A9"/>
    <w:rsid w:val="515E7880"/>
    <w:rsid w:val="516E1282"/>
    <w:rsid w:val="51776608"/>
    <w:rsid w:val="517B07A1"/>
    <w:rsid w:val="51843A74"/>
    <w:rsid w:val="51876522"/>
    <w:rsid w:val="51953C8F"/>
    <w:rsid w:val="519A22E9"/>
    <w:rsid w:val="51D07369"/>
    <w:rsid w:val="51E406EC"/>
    <w:rsid w:val="51EB23A8"/>
    <w:rsid w:val="51FB19F9"/>
    <w:rsid w:val="521D2567"/>
    <w:rsid w:val="521D7C6C"/>
    <w:rsid w:val="52203BF1"/>
    <w:rsid w:val="522553B3"/>
    <w:rsid w:val="523D4E7F"/>
    <w:rsid w:val="524D7C63"/>
    <w:rsid w:val="52570A86"/>
    <w:rsid w:val="525972F1"/>
    <w:rsid w:val="52701E80"/>
    <w:rsid w:val="52741F6F"/>
    <w:rsid w:val="52923C93"/>
    <w:rsid w:val="52C70C89"/>
    <w:rsid w:val="52D90DAD"/>
    <w:rsid w:val="52E60E0C"/>
    <w:rsid w:val="52EE2E05"/>
    <w:rsid w:val="52F362F6"/>
    <w:rsid w:val="52F945DD"/>
    <w:rsid w:val="52FA3B08"/>
    <w:rsid w:val="53092B97"/>
    <w:rsid w:val="530C4C26"/>
    <w:rsid w:val="53231277"/>
    <w:rsid w:val="53391182"/>
    <w:rsid w:val="533A67F8"/>
    <w:rsid w:val="53470A36"/>
    <w:rsid w:val="534724FB"/>
    <w:rsid w:val="534D6038"/>
    <w:rsid w:val="535060B0"/>
    <w:rsid w:val="53553825"/>
    <w:rsid w:val="535A7A5C"/>
    <w:rsid w:val="536D605F"/>
    <w:rsid w:val="53952069"/>
    <w:rsid w:val="53952A7D"/>
    <w:rsid w:val="539A7E6B"/>
    <w:rsid w:val="539C1229"/>
    <w:rsid w:val="53AD6C69"/>
    <w:rsid w:val="53BD69DB"/>
    <w:rsid w:val="53C01BBF"/>
    <w:rsid w:val="53D46BA8"/>
    <w:rsid w:val="540624EB"/>
    <w:rsid w:val="544160D9"/>
    <w:rsid w:val="5444424B"/>
    <w:rsid w:val="545451D4"/>
    <w:rsid w:val="54565B4D"/>
    <w:rsid w:val="545E3556"/>
    <w:rsid w:val="5461766D"/>
    <w:rsid w:val="546E12F2"/>
    <w:rsid w:val="54875A6C"/>
    <w:rsid w:val="54891880"/>
    <w:rsid w:val="5491039A"/>
    <w:rsid w:val="54931A22"/>
    <w:rsid w:val="54A17E05"/>
    <w:rsid w:val="54B55ADC"/>
    <w:rsid w:val="54B67B64"/>
    <w:rsid w:val="54C577A2"/>
    <w:rsid w:val="54C9728D"/>
    <w:rsid w:val="54CE3E1F"/>
    <w:rsid w:val="54D94D0F"/>
    <w:rsid w:val="54E64E42"/>
    <w:rsid w:val="54EA5E3F"/>
    <w:rsid w:val="54F84C43"/>
    <w:rsid w:val="55030BFB"/>
    <w:rsid w:val="550B6D6F"/>
    <w:rsid w:val="55167C6C"/>
    <w:rsid w:val="553B355E"/>
    <w:rsid w:val="55453783"/>
    <w:rsid w:val="554F3CEC"/>
    <w:rsid w:val="554F6926"/>
    <w:rsid w:val="55551271"/>
    <w:rsid w:val="55645D0F"/>
    <w:rsid w:val="556C0CE6"/>
    <w:rsid w:val="55702431"/>
    <w:rsid w:val="5576201D"/>
    <w:rsid w:val="558102EF"/>
    <w:rsid w:val="558C20E6"/>
    <w:rsid w:val="558F1F47"/>
    <w:rsid w:val="55A3429C"/>
    <w:rsid w:val="55A53E31"/>
    <w:rsid w:val="55B51867"/>
    <w:rsid w:val="55D87A86"/>
    <w:rsid w:val="55DC3F0D"/>
    <w:rsid w:val="55F32AB6"/>
    <w:rsid w:val="560C79FE"/>
    <w:rsid w:val="56534B1D"/>
    <w:rsid w:val="565E3E15"/>
    <w:rsid w:val="56697747"/>
    <w:rsid w:val="566A033C"/>
    <w:rsid w:val="566D79D6"/>
    <w:rsid w:val="567953C1"/>
    <w:rsid w:val="56932404"/>
    <w:rsid w:val="56941ED1"/>
    <w:rsid w:val="56A750E5"/>
    <w:rsid w:val="56B4271D"/>
    <w:rsid w:val="56B676AC"/>
    <w:rsid w:val="56BF0761"/>
    <w:rsid w:val="56C85870"/>
    <w:rsid w:val="56F23FA7"/>
    <w:rsid w:val="56FF087F"/>
    <w:rsid w:val="5704083F"/>
    <w:rsid w:val="57433402"/>
    <w:rsid w:val="574466FD"/>
    <w:rsid w:val="574D1EED"/>
    <w:rsid w:val="57554009"/>
    <w:rsid w:val="575F324B"/>
    <w:rsid w:val="57673691"/>
    <w:rsid w:val="576A2168"/>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9E23E1"/>
    <w:rsid w:val="58D2771E"/>
    <w:rsid w:val="58E66C10"/>
    <w:rsid w:val="58F91D45"/>
    <w:rsid w:val="58FD6219"/>
    <w:rsid w:val="590C687F"/>
    <w:rsid w:val="59192068"/>
    <w:rsid w:val="59193D02"/>
    <w:rsid w:val="591C1162"/>
    <w:rsid w:val="591E53EF"/>
    <w:rsid w:val="592150D1"/>
    <w:rsid w:val="59367987"/>
    <w:rsid w:val="593C2F2E"/>
    <w:rsid w:val="594357A2"/>
    <w:rsid w:val="595D06F5"/>
    <w:rsid w:val="596D304A"/>
    <w:rsid w:val="59720B27"/>
    <w:rsid w:val="597A08ED"/>
    <w:rsid w:val="598A0516"/>
    <w:rsid w:val="599D49AC"/>
    <w:rsid w:val="599E1CE8"/>
    <w:rsid w:val="59AD2E35"/>
    <w:rsid w:val="59BB3F2D"/>
    <w:rsid w:val="59BE1903"/>
    <w:rsid w:val="59C11F7D"/>
    <w:rsid w:val="59C97E0F"/>
    <w:rsid w:val="59D50207"/>
    <w:rsid w:val="59DC2105"/>
    <w:rsid w:val="59E440AD"/>
    <w:rsid w:val="59FA473B"/>
    <w:rsid w:val="59FE22E0"/>
    <w:rsid w:val="5A173ACD"/>
    <w:rsid w:val="5A3C6BD7"/>
    <w:rsid w:val="5A4351E2"/>
    <w:rsid w:val="5A44795A"/>
    <w:rsid w:val="5A4C559D"/>
    <w:rsid w:val="5A51784B"/>
    <w:rsid w:val="5A7C6202"/>
    <w:rsid w:val="5A7F4810"/>
    <w:rsid w:val="5A8E0AB4"/>
    <w:rsid w:val="5AB12276"/>
    <w:rsid w:val="5ACB48A0"/>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A6525A"/>
    <w:rsid w:val="5BB42604"/>
    <w:rsid w:val="5BD54374"/>
    <w:rsid w:val="5BD72014"/>
    <w:rsid w:val="5BE55BBE"/>
    <w:rsid w:val="5BE734A5"/>
    <w:rsid w:val="5BF457A4"/>
    <w:rsid w:val="5BF8533A"/>
    <w:rsid w:val="5C130BA2"/>
    <w:rsid w:val="5C180DAD"/>
    <w:rsid w:val="5C1F7856"/>
    <w:rsid w:val="5C3B2EB2"/>
    <w:rsid w:val="5C415F9E"/>
    <w:rsid w:val="5C42775B"/>
    <w:rsid w:val="5C6112EC"/>
    <w:rsid w:val="5C757E46"/>
    <w:rsid w:val="5C7C06D5"/>
    <w:rsid w:val="5C80066B"/>
    <w:rsid w:val="5C800CF7"/>
    <w:rsid w:val="5C8A20E5"/>
    <w:rsid w:val="5CA12E8B"/>
    <w:rsid w:val="5CA143D7"/>
    <w:rsid w:val="5CD37E83"/>
    <w:rsid w:val="5D0A3D79"/>
    <w:rsid w:val="5D113B23"/>
    <w:rsid w:val="5D2E758F"/>
    <w:rsid w:val="5D5063E2"/>
    <w:rsid w:val="5D5125CD"/>
    <w:rsid w:val="5D697400"/>
    <w:rsid w:val="5D901D20"/>
    <w:rsid w:val="5D971C56"/>
    <w:rsid w:val="5DAC1C5C"/>
    <w:rsid w:val="5DAE5F11"/>
    <w:rsid w:val="5DBE2CF1"/>
    <w:rsid w:val="5DCD3EC1"/>
    <w:rsid w:val="5DF628A5"/>
    <w:rsid w:val="5DFB3E25"/>
    <w:rsid w:val="5E0E6986"/>
    <w:rsid w:val="5E3E4EDB"/>
    <w:rsid w:val="5E402C72"/>
    <w:rsid w:val="5E481EB2"/>
    <w:rsid w:val="5E49017C"/>
    <w:rsid w:val="5E6F5891"/>
    <w:rsid w:val="5E732ABF"/>
    <w:rsid w:val="5E824AD5"/>
    <w:rsid w:val="5E9D03A7"/>
    <w:rsid w:val="5EA555AB"/>
    <w:rsid w:val="5EA90940"/>
    <w:rsid w:val="5EA91F20"/>
    <w:rsid w:val="5EAD0F8A"/>
    <w:rsid w:val="5EC258D6"/>
    <w:rsid w:val="5EC32AD2"/>
    <w:rsid w:val="5ED23F65"/>
    <w:rsid w:val="5ED319A6"/>
    <w:rsid w:val="5EE00BE7"/>
    <w:rsid w:val="5EEA45C1"/>
    <w:rsid w:val="5F046EB3"/>
    <w:rsid w:val="5F0829B5"/>
    <w:rsid w:val="5F3D7DBA"/>
    <w:rsid w:val="5F4155AB"/>
    <w:rsid w:val="5F5875BF"/>
    <w:rsid w:val="5F8157A5"/>
    <w:rsid w:val="5FA52847"/>
    <w:rsid w:val="5FA80406"/>
    <w:rsid w:val="5FAA51CC"/>
    <w:rsid w:val="5FAB2F3C"/>
    <w:rsid w:val="5FEF6151"/>
    <w:rsid w:val="5FF14227"/>
    <w:rsid w:val="60197A9C"/>
    <w:rsid w:val="601C793B"/>
    <w:rsid w:val="60396FA4"/>
    <w:rsid w:val="60417D17"/>
    <w:rsid w:val="604337F4"/>
    <w:rsid w:val="60480F5D"/>
    <w:rsid w:val="60517B22"/>
    <w:rsid w:val="607C4118"/>
    <w:rsid w:val="607D512D"/>
    <w:rsid w:val="607E6FA2"/>
    <w:rsid w:val="60B12D54"/>
    <w:rsid w:val="60CB1A6C"/>
    <w:rsid w:val="60D1045E"/>
    <w:rsid w:val="60D86564"/>
    <w:rsid w:val="60DC1B66"/>
    <w:rsid w:val="6145260D"/>
    <w:rsid w:val="614F2C00"/>
    <w:rsid w:val="615830E5"/>
    <w:rsid w:val="616C4C7D"/>
    <w:rsid w:val="616F52A5"/>
    <w:rsid w:val="61732774"/>
    <w:rsid w:val="618467AD"/>
    <w:rsid w:val="618A6E1D"/>
    <w:rsid w:val="619B73AA"/>
    <w:rsid w:val="61AC41C4"/>
    <w:rsid w:val="61AE6C5C"/>
    <w:rsid w:val="61B72D3B"/>
    <w:rsid w:val="61B970B8"/>
    <w:rsid w:val="61C23A30"/>
    <w:rsid w:val="61CA359B"/>
    <w:rsid w:val="61DD02F6"/>
    <w:rsid w:val="61EA175F"/>
    <w:rsid w:val="61F1283A"/>
    <w:rsid w:val="621C067C"/>
    <w:rsid w:val="62292D55"/>
    <w:rsid w:val="622E2529"/>
    <w:rsid w:val="62372587"/>
    <w:rsid w:val="623C50E2"/>
    <w:rsid w:val="623D2383"/>
    <w:rsid w:val="62476AFA"/>
    <w:rsid w:val="6248317C"/>
    <w:rsid w:val="625C7CF9"/>
    <w:rsid w:val="6265616C"/>
    <w:rsid w:val="62827A5B"/>
    <w:rsid w:val="628B7667"/>
    <w:rsid w:val="628E40E9"/>
    <w:rsid w:val="62B56E51"/>
    <w:rsid w:val="62C47755"/>
    <w:rsid w:val="62DA56D3"/>
    <w:rsid w:val="62E91AA1"/>
    <w:rsid w:val="63326D35"/>
    <w:rsid w:val="63492230"/>
    <w:rsid w:val="63551594"/>
    <w:rsid w:val="635C4466"/>
    <w:rsid w:val="637E2865"/>
    <w:rsid w:val="638A5E25"/>
    <w:rsid w:val="6391573F"/>
    <w:rsid w:val="639F7B4D"/>
    <w:rsid w:val="63AB2419"/>
    <w:rsid w:val="63E04056"/>
    <w:rsid w:val="63F07D43"/>
    <w:rsid w:val="63F2486E"/>
    <w:rsid w:val="63F630DB"/>
    <w:rsid w:val="63FB5593"/>
    <w:rsid w:val="63FC0E8D"/>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4DA5180"/>
    <w:rsid w:val="650C31E5"/>
    <w:rsid w:val="65225687"/>
    <w:rsid w:val="652F20F5"/>
    <w:rsid w:val="6537114D"/>
    <w:rsid w:val="654027E1"/>
    <w:rsid w:val="6576197F"/>
    <w:rsid w:val="65773375"/>
    <w:rsid w:val="6588414E"/>
    <w:rsid w:val="658A361A"/>
    <w:rsid w:val="658A3AA0"/>
    <w:rsid w:val="65995239"/>
    <w:rsid w:val="659C0F72"/>
    <w:rsid w:val="659F1067"/>
    <w:rsid w:val="65A07C3D"/>
    <w:rsid w:val="65BE662A"/>
    <w:rsid w:val="65D24B28"/>
    <w:rsid w:val="65E62724"/>
    <w:rsid w:val="65F25FE1"/>
    <w:rsid w:val="65F6746E"/>
    <w:rsid w:val="6604109D"/>
    <w:rsid w:val="660D2C8D"/>
    <w:rsid w:val="66214D67"/>
    <w:rsid w:val="6659428F"/>
    <w:rsid w:val="667635C8"/>
    <w:rsid w:val="667D12C1"/>
    <w:rsid w:val="669B4139"/>
    <w:rsid w:val="66A860DE"/>
    <w:rsid w:val="66C137F5"/>
    <w:rsid w:val="66C21B07"/>
    <w:rsid w:val="66C74906"/>
    <w:rsid w:val="66CC7C83"/>
    <w:rsid w:val="66D035EE"/>
    <w:rsid w:val="66DA5529"/>
    <w:rsid w:val="66E16A7C"/>
    <w:rsid w:val="66E658EC"/>
    <w:rsid w:val="66F80B55"/>
    <w:rsid w:val="670E737A"/>
    <w:rsid w:val="671D5E7D"/>
    <w:rsid w:val="67492AE8"/>
    <w:rsid w:val="67535E4C"/>
    <w:rsid w:val="67537051"/>
    <w:rsid w:val="676765C4"/>
    <w:rsid w:val="67681C12"/>
    <w:rsid w:val="678540D1"/>
    <w:rsid w:val="678E4136"/>
    <w:rsid w:val="6797176C"/>
    <w:rsid w:val="67976C04"/>
    <w:rsid w:val="679D6143"/>
    <w:rsid w:val="67B57389"/>
    <w:rsid w:val="67BA6ED1"/>
    <w:rsid w:val="67CC6F17"/>
    <w:rsid w:val="67CF089C"/>
    <w:rsid w:val="6816742E"/>
    <w:rsid w:val="68390476"/>
    <w:rsid w:val="683B1D8F"/>
    <w:rsid w:val="68463B1A"/>
    <w:rsid w:val="6848091A"/>
    <w:rsid w:val="686C739B"/>
    <w:rsid w:val="688773EB"/>
    <w:rsid w:val="68976F60"/>
    <w:rsid w:val="68AB4937"/>
    <w:rsid w:val="68B97D1F"/>
    <w:rsid w:val="68BC5016"/>
    <w:rsid w:val="68C16BF8"/>
    <w:rsid w:val="68CB4191"/>
    <w:rsid w:val="68E049F8"/>
    <w:rsid w:val="68E62E59"/>
    <w:rsid w:val="68F17C0F"/>
    <w:rsid w:val="691A482D"/>
    <w:rsid w:val="691E52F7"/>
    <w:rsid w:val="692375A2"/>
    <w:rsid w:val="692D0456"/>
    <w:rsid w:val="69332109"/>
    <w:rsid w:val="69333F19"/>
    <w:rsid w:val="693577B1"/>
    <w:rsid w:val="693636E9"/>
    <w:rsid w:val="69567FE6"/>
    <w:rsid w:val="695D755A"/>
    <w:rsid w:val="69797F15"/>
    <w:rsid w:val="69900D4F"/>
    <w:rsid w:val="69A50071"/>
    <w:rsid w:val="69A511C0"/>
    <w:rsid w:val="69B459A6"/>
    <w:rsid w:val="69C026FF"/>
    <w:rsid w:val="69F4154D"/>
    <w:rsid w:val="69F618E3"/>
    <w:rsid w:val="6A0168F5"/>
    <w:rsid w:val="6A0261D2"/>
    <w:rsid w:val="6A08406F"/>
    <w:rsid w:val="6A175F98"/>
    <w:rsid w:val="6A1A0166"/>
    <w:rsid w:val="6A2C2306"/>
    <w:rsid w:val="6A3D63B1"/>
    <w:rsid w:val="6A54459F"/>
    <w:rsid w:val="6A584BA9"/>
    <w:rsid w:val="6A636647"/>
    <w:rsid w:val="6A64472D"/>
    <w:rsid w:val="6A7429F5"/>
    <w:rsid w:val="6A77434F"/>
    <w:rsid w:val="6A780C60"/>
    <w:rsid w:val="6A886E22"/>
    <w:rsid w:val="6A915116"/>
    <w:rsid w:val="6AA73478"/>
    <w:rsid w:val="6ABD7C08"/>
    <w:rsid w:val="6AC53703"/>
    <w:rsid w:val="6AD37E49"/>
    <w:rsid w:val="6AD43B1B"/>
    <w:rsid w:val="6AEC27CF"/>
    <w:rsid w:val="6B0B1739"/>
    <w:rsid w:val="6B1213EF"/>
    <w:rsid w:val="6B1F13CD"/>
    <w:rsid w:val="6B1F1BB5"/>
    <w:rsid w:val="6B217CF6"/>
    <w:rsid w:val="6B2604DC"/>
    <w:rsid w:val="6B2813C2"/>
    <w:rsid w:val="6B305744"/>
    <w:rsid w:val="6B346175"/>
    <w:rsid w:val="6B3F6160"/>
    <w:rsid w:val="6B4B6D08"/>
    <w:rsid w:val="6B5B381F"/>
    <w:rsid w:val="6B770B8A"/>
    <w:rsid w:val="6B7836F8"/>
    <w:rsid w:val="6B7A40E4"/>
    <w:rsid w:val="6B89433F"/>
    <w:rsid w:val="6B8A6609"/>
    <w:rsid w:val="6BAA610D"/>
    <w:rsid w:val="6BAC0F3A"/>
    <w:rsid w:val="6BC65A15"/>
    <w:rsid w:val="6BCF588F"/>
    <w:rsid w:val="6BD2336D"/>
    <w:rsid w:val="6BD60CAD"/>
    <w:rsid w:val="6C080914"/>
    <w:rsid w:val="6C11147A"/>
    <w:rsid w:val="6C1F1DA5"/>
    <w:rsid w:val="6C246962"/>
    <w:rsid w:val="6C276318"/>
    <w:rsid w:val="6C3E1F46"/>
    <w:rsid w:val="6C4F782F"/>
    <w:rsid w:val="6C5F74A8"/>
    <w:rsid w:val="6C651B83"/>
    <w:rsid w:val="6C7459B2"/>
    <w:rsid w:val="6C7713BB"/>
    <w:rsid w:val="6C795150"/>
    <w:rsid w:val="6C9059CA"/>
    <w:rsid w:val="6C910E22"/>
    <w:rsid w:val="6C932C10"/>
    <w:rsid w:val="6CB85F48"/>
    <w:rsid w:val="6CD93651"/>
    <w:rsid w:val="6CDF05BA"/>
    <w:rsid w:val="6D0C7CC4"/>
    <w:rsid w:val="6D133414"/>
    <w:rsid w:val="6D271DFE"/>
    <w:rsid w:val="6D283038"/>
    <w:rsid w:val="6D317368"/>
    <w:rsid w:val="6D56737B"/>
    <w:rsid w:val="6D6B2182"/>
    <w:rsid w:val="6D6B5118"/>
    <w:rsid w:val="6D786FEC"/>
    <w:rsid w:val="6D7D774C"/>
    <w:rsid w:val="6D9208FA"/>
    <w:rsid w:val="6D930F53"/>
    <w:rsid w:val="6D957E44"/>
    <w:rsid w:val="6D984DAD"/>
    <w:rsid w:val="6DCA190A"/>
    <w:rsid w:val="6DCE2D05"/>
    <w:rsid w:val="6DD5197A"/>
    <w:rsid w:val="6DEE7EAE"/>
    <w:rsid w:val="6DF110EB"/>
    <w:rsid w:val="6DF45D7B"/>
    <w:rsid w:val="6DFA7E13"/>
    <w:rsid w:val="6E0151D4"/>
    <w:rsid w:val="6E1E5A5F"/>
    <w:rsid w:val="6E2539C9"/>
    <w:rsid w:val="6E3E62FD"/>
    <w:rsid w:val="6E47534F"/>
    <w:rsid w:val="6E483FE0"/>
    <w:rsid w:val="6E4C368D"/>
    <w:rsid w:val="6E7963F2"/>
    <w:rsid w:val="6E947328"/>
    <w:rsid w:val="6EB346F5"/>
    <w:rsid w:val="6EB41612"/>
    <w:rsid w:val="6EC60E8A"/>
    <w:rsid w:val="6ED47EB3"/>
    <w:rsid w:val="6EDE6235"/>
    <w:rsid w:val="6EDF376D"/>
    <w:rsid w:val="6EE53D0B"/>
    <w:rsid w:val="6F0B3AC1"/>
    <w:rsid w:val="6F0C5484"/>
    <w:rsid w:val="6F302AFB"/>
    <w:rsid w:val="6F3F31B5"/>
    <w:rsid w:val="6F424394"/>
    <w:rsid w:val="6F574468"/>
    <w:rsid w:val="6F602D52"/>
    <w:rsid w:val="6F692BDD"/>
    <w:rsid w:val="6F717BF2"/>
    <w:rsid w:val="6F7236A3"/>
    <w:rsid w:val="6F9B6AAF"/>
    <w:rsid w:val="6FC17F48"/>
    <w:rsid w:val="6FCE731D"/>
    <w:rsid w:val="700104D1"/>
    <w:rsid w:val="7010765F"/>
    <w:rsid w:val="701D1120"/>
    <w:rsid w:val="70230A57"/>
    <w:rsid w:val="70234663"/>
    <w:rsid w:val="70300D99"/>
    <w:rsid w:val="70560B68"/>
    <w:rsid w:val="705C6917"/>
    <w:rsid w:val="70723054"/>
    <w:rsid w:val="707245DF"/>
    <w:rsid w:val="707444AE"/>
    <w:rsid w:val="707B6547"/>
    <w:rsid w:val="709028E5"/>
    <w:rsid w:val="709418F9"/>
    <w:rsid w:val="709867F7"/>
    <w:rsid w:val="70B25045"/>
    <w:rsid w:val="70BF77F7"/>
    <w:rsid w:val="70C537E7"/>
    <w:rsid w:val="70C779ED"/>
    <w:rsid w:val="70DF18C3"/>
    <w:rsid w:val="70E87F18"/>
    <w:rsid w:val="70F36DA9"/>
    <w:rsid w:val="712A6D12"/>
    <w:rsid w:val="712D5FBE"/>
    <w:rsid w:val="712F47D8"/>
    <w:rsid w:val="71326B64"/>
    <w:rsid w:val="713368C1"/>
    <w:rsid w:val="713E27A7"/>
    <w:rsid w:val="71492D0B"/>
    <w:rsid w:val="714C7B10"/>
    <w:rsid w:val="714D0CF3"/>
    <w:rsid w:val="71641CCC"/>
    <w:rsid w:val="717200A9"/>
    <w:rsid w:val="717C268D"/>
    <w:rsid w:val="71930E1E"/>
    <w:rsid w:val="719C736F"/>
    <w:rsid w:val="71AC3A39"/>
    <w:rsid w:val="71AC7738"/>
    <w:rsid w:val="71B17968"/>
    <w:rsid w:val="71B47804"/>
    <w:rsid w:val="71C20803"/>
    <w:rsid w:val="71C5227D"/>
    <w:rsid w:val="71C76FBB"/>
    <w:rsid w:val="71E43BC3"/>
    <w:rsid w:val="71EA1331"/>
    <w:rsid w:val="71FA1838"/>
    <w:rsid w:val="72037B85"/>
    <w:rsid w:val="72113992"/>
    <w:rsid w:val="722125F1"/>
    <w:rsid w:val="722472B8"/>
    <w:rsid w:val="722577BE"/>
    <w:rsid w:val="7228164E"/>
    <w:rsid w:val="72510FFD"/>
    <w:rsid w:val="72574F24"/>
    <w:rsid w:val="72586A90"/>
    <w:rsid w:val="72665DD1"/>
    <w:rsid w:val="726B025A"/>
    <w:rsid w:val="72871670"/>
    <w:rsid w:val="72921C7B"/>
    <w:rsid w:val="729A62F6"/>
    <w:rsid w:val="729C059D"/>
    <w:rsid w:val="72A70BE9"/>
    <w:rsid w:val="72A96159"/>
    <w:rsid w:val="72AE3A41"/>
    <w:rsid w:val="72C0179F"/>
    <w:rsid w:val="72CA3797"/>
    <w:rsid w:val="72D16A9B"/>
    <w:rsid w:val="72E3255B"/>
    <w:rsid w:val="72E4123F"/>
    <w:rsid w:val="73312916"/>
    <w:rsid w:val="73327279"/>
    <w:rsid w:val="734A199D"/>
    <w:rsid w:val="73614636"/>
    <w:rsid w:val="736856B0"/>
    <w:rsid w:val="73702C45"/>
    <w:rsid w:val="737A6535"/>
    <w:rsid w:val="738530CB"/>
    <w:rsid w:val="73AB7794"/>
    <w:rsid w:val="73D26FAE"/>
    <w:rsid w:val="73D451DD"/>
    <w:rsid w:val="73EA6419"/>
    <w:rsid w:val="73EA721E"/>
    <w:rsid w:val="73EF3ADF"/>
    <w:rsid w:val="73F04B4E"/>
    <w:rsid w:val="7407788F"/>
    <w:rsid w:val="74091565"/>
    <w:rsid w:val="74112041"/>
    <w:rsid w:val="74351F94"/>
    <w:rsid w:val="7436688B"/>
    <w:rsid w:val="743844AA"/>
    <w:rsid w:val="744D0347"/>
    <w:rsid w:val="744D76BD"/>
    <w:rsid w:val="7458764F"/>
    <w:rsid w:val="745A6644"/>
    <w:rsid w:val="74657567"/>
    <w:rsid w:val="746B035A"/>
    <w:rsid w:val="746D7A41"/>
    <w:rsid w:val="74714492"/>
    <w:rsid w:val="74734FFB"/>
    <w:rsid w:val="74783EE7"/>
    <w:rsid w:val="74863E81"/>
    <w:rsid w:val="748B6704"/>
    <w:rsid w:val="749A54FE"/>
    <w:rsid w:val="749F5D41"/>
    <w:rsid w:val="74BC5D42"/>
    <w:rsid w:val="74C94AFE"/>
    <w:rsid w:val="74D030FE"/>
    <w:rsid w:val="74DF63A5"/>
    <w:rsid w:val="74FB7A01"/>
    <w:rsid w:val="751860C0"/>
    <w:rsid w:val="75295236"/>
    <w:rsid w:val="752D6AC9"/>
    <w:rsid w:val="7536178F"/>
    <w:rsid w:val="75364851"/>
    <w:rsid w:val="7549738E"/>
    <w:rsid w:val="755215D3"/>
    <w:rsid w:val="756A28A8"/>
    <w:rsid w:val="756E03ED"/>
    <w:rsid w:val="75883430"/>
    <w:rsid w:val="758B4719"/>
    <w:rsid w:val="758E16C4"/>
    <w:rsid w:val="75A061BA"/>
    <w:rsid w:val="75B70B98"/>
    <w:rsid w:val="75BA61D3"/>
    <w:rsid w:val="75D130ED"/>
    <w:rsid w:val="75D95990"/>
    <w:rsid w:val="75E42626"/>
    <w:rsid w:val="75EA04FB"/>
    <w:rsid w:val="75ED1A7A"/>
    <w:rsid w:val="75FF5848"/>
    <w:rsid w:val="761A4D64"/>
    <w:rsid w:val="761A7767"/>
    <w:rsid w:val="76242496"/>
    <w:rsid w:val="762A1040"/>
    <w:rsid w:val="763130A4"/>
    <w:rsid w:val="76334A4F"/>
    <w:rsid w:val="764903F3"/>
    <w:rsid w:val="76517C8F"/>
    <w:rsid w:val="765C407E"/>
    <w:rsid w:val="767261E2"/>
    <w:rsid w:val="769B0B84"/>
    <w:rsid w:val="76A9357F"/>
    <w:rsid w:val="76C7778F"/>
    <w:rsid w:val="76CD39A6"/>
    <w:rsid w:val="76E546FA"/>
    <w:rsid w:val="76F16911"/>
    <w:rsid w:val="76F438CA"/>
    <w:rsid w:val="770804E1"/>
    <w:rsid w:val="77091A0F"/>
    <w:rsid w:val="77143997"/>
    <w:rsid w:val="772C256C"/>
    <w:rsid w:val="77523E44"/>
    <w:rsid w:val="775B512F"/>
    <w:rsid w:val="77605586"/>
    <w:rsid w:val="776A33AE"/>
    <w:rsid w:val="7786058D"/>
    <w:rsid w:val="77894189"/>
    <w:rsid w:val="77D60F1E"/>
    <w:rsid w:val="77F641B0"/>
    <w:rsid w:val="77FF037E"/>
    <w:rsid w:val="780823A1"/>
    <w:rsid w:val="780E60BC"/>
    <w:rsid w:val="781C36A1"/>
    <w:rsid w:val="782017B2"/>
    <w:rsid w:val="78294803"/>
    <w:rsid w:val="783B39D3"/>
    <w:rsid w:val="78446EB6"/>
    <w:rsid w:val="784D3DDA"/>
    <w:rsid w:val="785666F2"/>
    <w:rsid w:val="78660A33"/>
    <w:rsid w:val="788E116B"/>
    <w:rsid w:val="78B25ED3"/>
    <w:rsid w:val="78C622A4"/>
    <w:rsid w:val="78CA4C55"/>
    <w:rsid w:val="78CA5330"/>
    <w:rsid w:val="78D769AB"/>
    <w:rsid w:val="78E701E5"/>
    <w:rsid w:val="79016ED0"/>
    <w:rsid w:val="79050363"/>
    <w:rsid w:val="791906E7"/>
    <w:rsid w:val="792C5F1D"/>
    <w:rsid w:val="79384A73"/>
    <w:rsid w:val="79395622"/>
    <w:rsid w:val="79421EF2"/>
    <w:rsid w:val="79444EBD"/>
    <w:rsid w:val="79617738"/>
    <w:rsid w:val="796A54C8"/>
    <w:rsid w:val="797E298A"/>
    <w:rsid w:val="79821647"/>
    <w:rsid w:val="799D1B18"/>
    <w:rsid w:val="79A232E1"/>
    <w:rsid w:val="79A50B3B"/>
    <w:rsid w:val="79B4260C"/>
    <w:rsid w:val="79BF62FA"/>
    <w:rsid w:val="79D919FD"/>
    <w:rsid w:val="7A10318F"/>
    <w:rsid w:val="7A1506A8"/>
    <w:rsid w:val="7A194028"/>
    <w:rsid w:val="7A24680E"/>
    <w:rsid w:val="7A3B4525"/>
    <w:rsid w:val="7A8A28AD"/>
    <w:rsid w:val="7A9030F5"/>
    <w:rsid w:val="7A9813E6"/>
    <w:rsid w:val="7AA54ED6"/>
    <w:rsid w:val="7AA96D0F"/>
    <w:rsid w:val="7AC1129C"/>
    <w:rsid w:val="7AD00408"/>
    <w:rsid w:val="7ADC75FE"/>
    <w:rsid w:val="7ADF1B39"/>
    <w:rsid w:val="7AE572C3"/>
    <w:rsid w:val="7AEA4374"/>
    <w:rsid w:val="7B112253"/>
    <w:rsid w:val="7B1573B0"/>
    <w:rsid w:val="7B1A52EC"/>
    <w:rsid w:val="7B1C1FBD"/>
    <w:rsid w:val="7B33169B"/>
    <w:rsid w:val="7B3B607A"/>
    <w:rsid w:val="7B476CB0"/>
    <w:rsid w:val="7B510AF2"/>
    <w:rsid w:val="7B743BF6"/>
    <w:rsid w:val="7B7932C7"/>
    <w:rsid w:val="7B7A1E74"/>
    <w:rsid w:val="7B9066AC"/>
    <w:rsid w:val="7B9E7F01"/>
    <w:rsid w:val="7BA53C91"/>
    <w:rsid w:val="7BA90681"/>
    <w:rsid w:val="7BAE4F01"/>
    <w:rsid w:val="7BBB2A3B"/>
    <w:rsid w:val="7BC57F7A"/>
    <w:rsid w:val="7BF07BB8"/>
    <w:rsid w:val="7C0D793C"/>
    <w:rsid w:val="7C1472EA"/>
    <w:rsid w:val="7C18770B"/>
    <w:rsid w:val="7C1D68C4"/>
    <w:rsid w:val="7C240EC4"/>
    <w:rsid w:val="7C303FB2"/>
    <w:rsid w:val="7C3C23BB"/>
    <w:rsid w:val="7C3C31CE"/>
    <w:rsid w:val="7C4A046B"/>
    <w:rsid w:val="7C5024D4"/>
    <w:rsid w:val="7C6765CB"/>
    <w:rsid w:val="7C6F29EE"/>
    <w:rsid w:val="7C717887"/>
    <w:rsid w:val="7C8001E6"/>
    <w:rsid w:val="7C951A82"/>
    <w:rsid w:val="7C96733C"/>
    <w:rsid w:val="7C9D3CD7"/>
    <w:rsid w:val="7C9E7B00"/>
    <w:rsid w:val="7CA47E6F"/>
    <w:rsid w:val="7CAD2236"/>
    <w:rsid w:val="7CC65696"/>
    <w:rsid w:val="7CDF0AEC"/>
    <w:rsid w:val="7D0C2CD5"/>
    <w:rsid w:val="7D1D6107"/>
    <w:rsid w:val="7D231BE4"/>
    <w:rsid w:val="7D2743BB"/>
    <w:rsid w:val="7D2D5C3F"/>
    <w:rsid w:val="7D326DF2"/>
    <w:rsid w:val="7D366659"/>
    <w:rsid w:val="7D59038C"/>
    <w:rsid w:val="7D6851E2"/>
    <w:rsid w:val="7D8F7AC6"/>
    <w:rsid w:val="7DBA7AD4"/>
    <w:rsid w:val="7DBB2F43"/>
    <w:rsid w:val="7DCD06F9"/>
    <w:rsid w:val="7DCD5BB3"/>
    <w:rsid w:val="7DD374F6"/>
    <w:rsid w:val="7DF65677"/>
    <w:rsid w:val="7DFB7D15"/>
    <w:rsid w:val="7DFE072C"/>
    <w:rsid w:val="7E0A3981"/>
    <w:rsid w:val="7E36150D"/>
    <w:rsid w:val="7E36666F"/>
    <w:rsid w:val="7E4E7C56"/>
    <w:rsid w:val="7E531C92"/>
    <w:rsid w:val="7E561D9C"/>
    <w:rsid w:val="7E5D5697"/>
    <w:rsid w:val="7E604A2D"/>
    <w:rsid w:val="7E6C5A8B"/>
    <w:rsid w:val="7E7710E2"/>
    <w:rsid w:val="7E926A5B"/>
    <w:rsid w:val="7E9A41B2"/>
    <w:rsid w:val="7E9B4C74"/>
    <w:rsid w:val="7EB555ED"/>
    <w:rsid w:val="7EC5285E"/>
    <w:rsid w:val="7EE14B29"/>
    <w:rsid w:val="7EE77972"/>
    <w:rsid w:val="7EF878F8"/>
    <w:rsid w:val="7F125C9C"/>
    <w:rsid w:val="7F1778D4"/>
    <w:rsid w:val="7F25116C"/>
    <w:rsid w:val="7F2C2F8C"/>
    <w:rsid w:val="7F33416D"/>
    <w:rsid w:val="7F3F7CF8"/>
    <w:rsid w:val="7F4B5C64"/>
    <w:rsid w:val="7F541679"/>
    <w:rsid w:val="7F754AA8"/>
    <w:rsid w:val="7F7A3ECD"/>
    <w:rsid w:val="7F802EA5"/>
    <w:rsid w:val="7F837036"/>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0" w:unhideWhenUsed="0" w:qFormat="1"/>
    <w:lsdException w:name="footer" w:qFormat="1"/>
    <w:lsdException w:name="caption" w:uiPriority="0" w:unhideWhenUsed="0" w:qFormat="1"/>
    <w:lsdException w:name="footnote reference" w:uiPriority="0" w:unhideWhenUsed="0" w:qFormat="1"/>
    <w:lsdException w:name="annotation reference" w:uiPriority="0" w:qFormat="1"/>
    <w:lsdException w:name="page number" w:qFormat="1"/>
    <w:lsdException w:name="List"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7BF"/>
    <w:pPr>
      <w:overflowPunct w:val="0"/>
      <w:autoSpaceDE w:val="0"/>
      <w:autoSpaceDN w:val="0"/>
      <w:adjustRightInd w:val="0"/>
      <w:spacing w:after="120" w:line="259" w:lineRule="auto"/>
      <w:jc w:val="both"/>
      <w:textAlignment w:val="baseline"/>
    </w:pPr>
    <w:rPr>
      <w:rFonts w:ascii="Times New Roman" w:eastAsia="SimSun" w:hAnsi="Times New Roman"/>
      <w:lang w:val="en-GB" w:eastAsia="en-US"/>
    </w:rPr>
  </w:style>
  <w:style w:type="paragraph" w:styleId="Heading1">
    <w:name w:val="heading 1"/>
    <w:basedOn w:val="Normal"/>
    <w:next w:val="YJ--"/>
    <w:link w:val="Heading1Char"/>
    <w:qFormat/>
    <w:rsid w:val="007917BF"/>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7917BF"/>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7917BF"/>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7917BF"/>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7917BF"/>
    <w:pPr>
      <w:numPr>
        <w:ilvl w:val="4"/>
      </w:numPr>
      <w:outlineLvl w:val="4"/>
    </w:pPr>
    <w:rPr>
      <w:i/>
      <w:iCs/>
      <w:sz w:val="26"/>
      <w:szCs w:val="26"/>
    </w:rPr>
  </w:style>
  <w:style w:type="paragraph" w:styleId="Heading6">
    <w:name w:val="heading 6"/>
    <w:basedOn w:val="Normal"/>
    <w:next w:val="Normal"/>
    <w:qFormat/>
    <w:rsid w:val="007917BF"/>
    <w:pPr>
      <w:numPr>
        <w:ilvl w:val="5"/>
        <w:numId w:val="1"/>
      </w:numPr>
      <w:spacing w:before="240" w:after="60"/>
      <w:outlineLvl w:val="5"/>
    </w:pPr>
    <w:rPr>
      <w:b/>
      <w:bCs/>
      <w:sz w:val="22"/>
      <w:szCs w:val="22"/>
    </w:rPr>
  </w:style>
  <w:style w:type="paragraph" w:styleId="Heading7">
    <w:name w:val="heading 7"/>
    <w:basedOn w:val="Normal"/>
    <w:next w:val="Normal"/>
    <w:qFormat/>
    <w:rsid w:val="007917BF"/>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917BF"/>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7917BF"/>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7917BF"/>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7917BF"/>
    <w:pPr>
      <w:ind w:firstLineChars="200" w:firstLine="420"/>
    </w:pPr>
  </w:style>
  <w:style w:type="paragraph" w:styleId="CommentSubject">
    <w:name w:val="annotation subject"/>
    <w:basedOn w:val="CommentText"/>
    <w:next w:val="CommentText"/>
    <w:link w:val="CommentSubjectChar"/>
    <w:uiPriority w:val="99"/>
    <w:unhideWhenUsed/>
    <w:qFormat/>
    <w:rsid w:val="007917BF"/>
    <w:rPr>
      <w:b/>
      <w:bCs/>
    </w:rPr>
  </w:style>
  <w:style w:type="paragraph" w:styleId="CommentText">
    <w:name w:val="annotation text"/>
    <w:basedOn w:val="Normal"/>
    <w:link w:val="CommentTextChar"/>
    <w:uiPriority w:val="99"/>
    <w:unhideWhenUsed/>
    <w:qFormat/>
    <w:rsid w:val="007917BF"/>
    <w:rPr>
      <w:rFonts w:eastAsia="Times New Roman"/>
    </w:rPr>
  </w:style>
  <w:style w:type="paragraph" w:styleId="Caption">
    <w:name w:val="caption"/>
    <w:basedOn w:val="Normal"/>
    <w:next w:val="Normal"/>
    <w:link w:val="CaptionChar"/>
    <w:qFormat/>
    <w:rsid w:val="007917BF"/>
    <w:rPr>
      <w:b/>
      <w:bCs/>
    </w:rPr>
  </w:style>
  <w:style w:type="paragraph" w:styleId="DocumentMap">
    <w:name w:val="Document Map"/>
    <w:basedOn w:val="Normal"/>
    <w:semiHidden/>
    <w:qFormat/>
    <w:rsid w:val="007917BF"/>
    <w:pPr>
      <w:shd w:val="clear" w:color="auto" w:fill="000080"/>
    </w:pPr>
    <w:rPr>
      <w:rFonts w:ascii="Tahoma" w:hAnsi="Tahoma" w:cs="Tahoma"/>
    </w:rPr>
  </w:style>
  <w:style w:type="paragraph" w:styleId="BodyText">
    <w:name w:val="Body Text"/>
    <w:basedOn w:val="Normal"/>
    <w:link w:val="BodyTextChar"/>
    <w:qFormat/>
    <w:rsid w:val="007917BF"/>
    <w:pPr>
      <w:overflowPunct/>
      <w:autoSpaceDE/>
      <w:autoSpaceDN/>
      <w:adjustRightInd/>
      <w:textAlignment w:val="auto"/>
    </w:pPr>
    <w:rPr>
      <w:rFonts w:eastAsia="MS Mincho"/>
      <w:sz w:val="22"/>
    </w:rPr>
  </w:style>
  <w:style w:type="paragraph" w:styleId="BodyTextIndent">
    <w:name w:val="Body Text Indent"/>
    <w:basedOn w:val="Normal"/>
    <w:qFormat/>
    <w:rsid w:val="007917BF"/>
    <w:pPr>
      <w:ind w:left="283"/>
    </w:pPr>
  </w:style>
  <w:style w:type="paragraph" w:styleId="BalloonText">
    <w:name w:val="Balloon Text"/>
    <w:basedOn w:val="Normal"/>
    <w:link w:val="BalloonTextChar"/>
    <w:uiPriority w:val="99"/>
    <w:unhideWhenUsed/>
    <w:qFormat/>
    <w:rsid w:val="007917BF"/>
    <w:pPr>
      <w:spacing w:after="0"/>
    </w:pPr>
    <w:rPr>
      <w:rFonts w:ascii="Tahoma" w:eastAsia="Times New Roman" w:hAnsi="Tahoma"/>
      <w:sz w:val="16"/>
      <w:szCs w:val="16"/>
    </w:rPr>
  </w:style>
  <w:style w:type="paragraph" w:styleId="Footer">
    <w:name w:val="footer"/>
    <w:basedOn w:val="Normal"/>
    <w:link w:val="FooterChar"/>
    <w:uiPriority w:val="99"/>
    <w:unhideWhenUsed/>
    <w:qFormat/>
    <w:rsid w:val="007917BF"/>
    <w:pPr>
      <w:tabs>
        <w:tab w:val="center" w:pos="4513"/>
        <w:tab w:val="right" w:pos="9026"/>
      </w:tabs>
      <w:snapToGrid w:val="0"/>
    </w:pPr>
    <w:rPr>
      <w:rFonts w:eastAsia="Times New Roman"/>
    </w:rPr>
  </w:style>
  <w:style w:type="paragraph" w:styleId="Header">
    <w:name w:val="header"/>
    <w:link w:val="HeaderChar"/>
    <w:qFormat/>
    <w:rsid w:val="007917BF"/>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TOC1">
    <w:name w:val="toc 1"/>
    <w:next w:val="Normal"/>
    <w:uiPriority w:val="39"/>
    <w:qFormat/>
    <w:rsid w:val="007917BF"/>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List">
    <w:name w:val="List"/>
    <w:basedOn w:val="Normal"/>
    <w:qFormat/>
    <w:rsid w:val="007917BF"/>
    <w:pPr>
      <w:ind w:left="283" w:hanging="283"/>
    </w:pPr>
  </w:style>
  <w:style w:type="paragraph" w:styleId="FootnoteText">
    <w:name w:val="footnote text"/>
    <w:basedOn w:val="Normal"/>
    <w:link w:val="FootnoteTextChar"/>
    <w:uiPriority w:val="99"/>
    <w:unhideWhenUsed/>
    <w:qFormat/>
    <w:rsid w:val="007917BF"/>
    <w:pPr>
      <w:snapToGrid w:val="0"/>
      <w:jc w:val="left"/>
    </w:pPr>
    <w:rPr>
      <w:rFonts w:eastAsia="Times New Roman"/>
      <w:sz w:val="18"/>
      <w:szCs w:val="18"/>
    </w:rPr>
  </w:style>
  <w:style w:type="paragraph" w:styleId="NormalWeb">
    <w:name w:val="Normal (Web)"/>
    <w:basedOn w:val="Normal"/>
    <w:uiPriority w:val="99"/>
    <w:qFormat/>
    <w:rsid w:val="007917BF"/>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7917BF"/>
    <w:rPr>
      <w:b/>
    </w:rPr>
  </w:style>
  <w:style w:type="character" w:styleId="PageNumber">
    <w:name w:val="page number"/>
    <w:basedOn w:val="DefaultParagraphFont"/>
    <w:uiPriority w:val="99"/>
    <w:unhideWhenUsed/>
    <w:qFormat/>
    <w:rsid w:val="007917BF"/>
  </w:style>
  <w:style w:type="character" w:styleId="FollowedHyperlink">
    <w:name w:val="FollowedHyperlink"/>
    <w:qFormat/>
    <w:rsid w:val="007917BF"/>
    <w:rPr>
      <w:color w:val="800080"/>
      <w:u w:val="single"/>
    </w:rPr>
  </w:style>
  <w:style w:type="character" w:styleId="Hyperlink">
    <w:name w:val="Hyperlink"/>
    <w:uiPriority w:val="99"/>
    <w:unhideWhenUsed/>
    <w:qFormat/>
    <w:rsid w:val="007917BF"/>
    <w:rPr>
      <w:color w:val="0000FF"/>
      <w:u w:val="single"/>
    </w:rPr>
  </w:style>
  <w:style w:type="character" w:styleId="CommentReference">
    <w:name w:val="annotation reference"/>
    <w:unhideWhenUsed/>
    <w:qFormat/>
    <w:rsid w:val="007917BF"/>
    <w:rPr>
      <w:sz w:val="16"/>
      <w:szCs w:val="16"/>
    </w:rPr>
  </w:style>
  <w:style w:type="character" w:styleId="FootnoteReference">
    <w:name w:val="footnote reference"/>
    <w:semiHidden/>
    <w:qFormat/>
    <w:rsid w:val="007917BF"/>
    <w:rPr>
      <w:rFonts w:eastAsia="Times New Roman"/>
      <w:b/>
      <w:kern w:val="2"/>
      <w:position w:val="6"/>
      <w:sz w:val="16"/>
      <w:lang w:val="en-GB"/>
    </w:rPr>
  </w:style>
  <w:style w:type="table" w:styleId="TableGrid">
    <w:name w:val="Table Grid"/>
    <w:basedOn w:val="TableNormal"/>
    <w:uiPriority w:val="59"/>
    <w:qFormat/>
    <w:rsid w:val="007917B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7917BF"/>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7917BF"/>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7917BF"/>
    <w:rPr>
      <w:color w:val="808080"/>
    </w:rPr>
  </w:style>
  <w:style w:type="character" w:customStyle="1" w:styleId="B2Char1">
    <w:name w:val="B2 Char1"/>
    <w:link w:val="B2"/>
    <w:qFormat/>
    <w:rsid w:val="007917BF"/>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7917BF"/>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7917BF"/>
    <w:rPr>
      <w:rFonts w:ascii="Times New Roman" w:eastAsia="MS Mincho" w:hAnsi="Times New Roman"/>
      <w:sz w:val="22"/>
      <w:lang w:val="en-GB" w:eastAsia="en-US"/>
    </w:rPr>
  </w:style>
  <w:style w:type="character" w:customStyle="1" w:styleId="Heading1Char">
    <w:name w:val="Heading 1 Char"/>
    <w:link w:val="Heading1"/>
    <w:qFormat/>
    <w:rsid w:val="007917BF"/>
    <w:rPr>
      <w:rFonts w:ascii="Arial" w:eastAsia="Times New Roman" w:hAnsi="Arial"/>
      <w:sz w:val="36"/>
      <w:lang w:val="en-GB" w:eastAsia="en-US" w:bidi="ar-SA"/>
    </w:rPr>
  </w:style>
  <w:style w:type="character" w:customStyle="1" w:styleId="FooterChar">
    <w:name w:val="Footer Char"/>
    <w:link w:val="Footer"/>
    <w:uiPriority w:val="99"/>
    <w:qFormat/>
    <w:rsid w:val="007917BF"/>
    <w:rPr>
      <w:rFonts w:ascii="Times New Roman" w:eastAsia="Times New Roman" w:hAnsi="Times New Roman"/>
      <w:lang w:val="en-GB" w:eastAsia="en-US"/>
    </w:rPr>
  </w:style>
  <w:style w:type="character" w:customStyle="1" w:styleId="CommentTextChar">
    <w:name w:val="Comment Text Char"/>
    <w:link w:val="CommentText"/>
    <w:uiPriority w:val="99"/>
    <w:qFormat/>
    <w:rsid w:val="007917BF"/>
    <w:rPr>
      <w:rFonts w:ascii="Times New Roman" w:eastAsia="Times New Roman" w:hAnsi="Times New Roman" w:cs="Times New Roman"/>
      <w:sz w:val="20"/>
      <w:szCs w:val="20"/>
      <w:lang w:val="en-GB"/>
    </w:rPr>
  </w:style>
  <w:style w:type="character" w:customStyle="1" w:styleId="HeaderChar">
    <w:name w:val="Header Char"/>
    <w:link w:val="Header"/>
    <w:qFormat/>
    <w:rsid w:val="007917BF"/>
    <w:rPr>
      <w:rFonts w:ascii="Arial" w:hAnsi="Arial"/>
      <w:b/>
      <w:sz w:val="18"/>
      <w:lang w:val="en-US" w:eastAsia="en-US" w:bidi="ar-SA"/>
    </w:rPr>
  </w:style>
  <w:style w:type="character" w:customStyle="1" w:styleId="PLChar">
    <w:name w:val="PL Char"/>
    <w:link w:val="PL"/>
    <w:qFormat/>
    <w:rsid w:val="007917BF"/>
    <w:rPr>
      <w:rFonts w:ascii="Courier New" w:hAnsi="Courier New"/>
      <w:sz w:val="16"/>
      <w:lang w:val="en-GB" w:eastAsia="ja-JP" w:bidi="ar-SA"/>
    </w:rPr>
  </w:style>
  <w:style w:type="paragraph" w:customStyle="1" w:styleId="PL">
    <w:name w:val="PL"/>
    <w:link w:val="PLChar"/>
    <w:qFormat/>
    <w:rsid w:val="00791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character" w:customStyle="1" w:styleId="msoins0">
    <w:name w:val="msoins"/>
    <w:basedOn w:val="DefaultParagraphFont"/>
    <w:qFormat/>
    <w:rsid w:val="007917BF"/>
  </w:style>
  <w:style w:type="character" w:customStyle="1" w:styleId="THChar">
    <w:name w:val="TH Char"/>
    <w:link w:val="TH"/>
    <w:qFormat/>
    <w:rsid w:val="007917BF"/>
    <w:rPr>
      <w:rFonts w:ascii="Arial" w:eastAsia="Times New Roman" w:hAnsi="Arial"/>
      <w:b/>
      <w:lang w:val="en-GB" w:eastAsia="en-GB"/>
    </w:rPr>
  </w:style>
  <w:style w:type="paragraph" w:customStyle="1" w:styleId="TH">
    <w:name w:val="TH"/>
    <w:basedOn w:val="Normal"/>
    <w:link w:val="THChar"/>
    <w:qFormat/>
    <w:rsid w:val="007917BF"/>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7917BF"/>
    <w:rPr>
      <w:rFonts w:ascii="Times New Roman" w:eastAsia="Times New Roman" w:hAnsi="Times New Roman"/>
      <w:b/>
      <w:bCs/>
      <w:sz w:val="28"/>
      <w:szCs w:val="28"/>
      <w:lang w:val="en-GB" w:eastAsia="en-US"/>
    </w:rPr>
  </w:style>
  <w:style w:type="character" w:customStyle="1" w:styleId="TAHChar">
    <w:name w:val="TAH Char"/>
    <w:link w:val="TAH"/>
    <w:qFormat/>
    <w:rsid w:val="007917BF"/>
    <w:rPr>
      <w:rFonts w:ascii="Arial" w:hAnsi="Arial"/>
      <w:b/>
      <w:sz w:val="18"/>
      <w:lang w:val="en-GB" w:eastAsia="ja-JP" w:bidi="ar-SA"/>
    </w:rPr>
  </w:style>
  <w:style w:type="paragraph" w:customStyle="1" w:styleId="TAH">
    <w:name w:val="TAH"/>
    <w:basedOn w:val="TAC"/>
    <w:link w:val="TAHChar"/>
    <w:qFormat/>
    <w:rsid w:val="007917BF"/>
    <w:rPr>
      <w:rFonts w:eastAsia="SimSun"/>
      <w:b/>
    </w:rPr>
  </w:style>
  <w:style w:type="paragraph" w:customStyle="1" w:styleId="TAC">
    <w:name w:val="TAC"/>
    <w:basedOn w:val="TAL"/>
    <w:link w:val="TACChar"/>
    <w:qFormat/>
    <w:rsid w:val="007917BF"/>
    <w:pPr>
      <w:jc w:val="center"/>
    </w:pPr>
    <w:rPr>
      <w:rFonts w:eastAsia="Times New Roman"/>
    </w:rPr>
  </w:style>
  <w:style w:type="paragraph" w:customStyle="1" w:styleId="TAL">
    <w:name w:val="TAL"/>
    <w:basedOn w:val="Normal"/>
    <w:link w:val="TALChar"/>
    <w:qFormat/>
    <w:rsid w:val="007917BF"/>
    <w:pPr>
      <w:keepNext/>
      <w:keepLines/>
      <w:spacing w:after="0"/>
    </w:pPr>
    <w:rPr>
      <w:rFonts w:ascii="Arial" w:hAnsi="Arial"/>
      <w:sz w:val="18"/>
      <w:lang w:eastAsia="ja-JP"/>
    </w:rPr>
  </w:style>
  <w:style w:type="character" w:customStyle="1" w:styleId="TextCar">
    <w:name w:val="Text Car"/>
    <w:link w:val="Text"/>
    <w:qFormat/>
    <w:rsid w:val="007917BF"/>
    <w:rPr>
      <w:rFonts w:ascii="Arial" w:hAnsi="Arial"/>
      <w:lang w:val="en-US" w:eastAsia="en-US" w:bidi="ar-SA"/>
    </w:rPr>
  </w:style>
  <w:style w:type="paragraph" w:customStyle="1" w:styleId="Text">
    <w:name w:val="Text"/>
    <w:basedOn w:val="Normal"/>
    <w:link w:val="TextCar"/>
    <w:qFormat/>
    <w:rsid w:val="007917BF"/>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7917BF"/>
    <w:rPr>
      <w:rFonts w:ascii="Times New Roman" w:eastAsia="SimSun" w:hAnsi="Times New Roman"/>
    </w:rPr>
  </w:style>
  <w:style w:type="paragraph" w:customStyle="1" w:styleId="MTDisplayEquation">
    <w:name w:val="MTDisplayEquation"/>
    <w:basedOn w:val="Normal"/>
    <w:next w:val="Normal"/>
    <w:link w:val="MTDisplayEquationChar"/>
    <w:qFormat/>
    <w:rsid w:val="007917BF"/>
    <w:pPr>
      <w:tabs>
        <w:tab w:val="center" w:pos="4680"/>
        <w:tab w:val="right" w:pos="9360"/>
      </w:tabs>
    </w:pPr>
  </w:style>
  <w:style w:type="character" w:customStyle="1" w:styleId="ReferenceChar">
    <w:name w:val="Reference Char"/>
    <w:link w:val="Reference"/>
    <w:qFormat/>
    <w:rsid w:val="007917BF"/>
    <w:rPr>
      <w:rFonts w:ascii="Times New Roman" w:eastAsia="MS Mincho" w:hAnsi="Times New Roman"/>
      <w:sz w:val="22"/>
      <w:lang w:val="en-GB" w:eastAsia="en-US"/>
    </w:rPr>
  </w:style>
  <w:style w:type="paragraph" w:customStyle="1" w:styleId="Reference">
    <w:name w:val="Reference"/>
    <w:basedOn w:val="Normal"/>
    <w:link w:val="ReferenceChar"/>
    <w:qFormat/>
    <w:rsid w:val="007917BF"/>
    <w:pPr>
      <w:numPr>
        <w:numId w:val="2"/>
      </w:numPr>
      <w:ind w:right="-99"/>
    </w:pPr>
    <w:rPr>
      <w:rFonts w:eastAsia="MS Mincho"/>
      <w:sz w:val="22"/>
    </w:rPr>
  </w:style>
  <w:style w:type="character" w:customStyle="1" w:styleId="BalloonTextChar">
    <w:name w:val="Balloon Text Char"/>
    <w:link w:val="BalloonText"/>
    <w:uiPriority w:val="99"/>
    <w:semiHidden/>
    <w:qFormat/>
    <w:rsid w:val="007917BF"/>
    <w:rPr>
      <w:rFonts w:ascii="Tahoma" w:eastAsia="Times New Roman" w:hAnsi="Tahoma" w:cs="Tahoma"/>
      <w:sz w:val="16"/>
      <w:szCs w:val="16"/>
      <w:lang w:val="en-GB"/>
    </w:rPr>
  </w:style>
  <w:style w:type="character" w:customStyle="1" w:styleId="maintextChar">
    <w:name w:val="main text Char"/>
    <w:link w:val="maintext"/>
    <w:qFormat/>
    <w:rsid w:val="007917BF"/>
    <w:rPr>
      <w:rFonts w:ascii="Times New Roman" w:hAnsi="Times New Roman" w:cs="Batang"/>
      <w:lang w:val="en-GB" w:eastAsia="ko-KR"/>
    </w:rPr>
  </w:style>
  <w:style w:type="character" w:customStyle="1" w:styleId="headeroddChar">
    <w:name w:val="header odd Char"/>
    <w:qFormat/>
    <w:rsid w:val="007917BF"/>
    <w:rPr>
      <w:lang w:val="en-GB" w:eastAsia="en-US" w:bidi="ar-SA"/>
    </w:rPr>
  </w:style>
  <w:style w:type="character" w:customStyle="1" w:styleId="B1">
    <w:name w:val="B1 (文字)"/>
    <w:qFormat/>
    <w:rsid w:val="007917BF"/>
    <w:rPr>
      <w:rFonts w:eastAsia="Times New Roman"/>
    </w:rPr>
  </w:style>
  <w:style w:type="character" w:customStyle="1" w:styleId="CaptionChar">
    <w:name w:val="Caption Char"/>
    <w:link w:val="Caption"/>
    <w:qFormat/>
    <w:rsid w:val="007917BF"/>
    <w:rPr>
      <w:b/>
      <w:bCs/>
      <w:lang w:val="en-GB" w:eastAsia="en-US" w:bidi="ar-SA"/>
    </w:rPr>
  </w:style>
  <w:style w:type="character" w:customStyle="1" w:styleId="Doc-titleChar">
    <w:name w:val="Doc-title Char"/>
    <w:link w:val="Doc-title"/>
    <w:qFormat/>
    <w:rsid w:val="007917BF"/>
    <w:rPr>
      <w:rFonts w:ascii="Arial" w:eastAsia="MS Mincho" w:hAnsi="Arial"/>
      <w:szCs w:val="24"/>
      <w:lang w:val="en-GB" w:eastAsia="en-GB" w:bidi="ar-SA"/>
    </w:rPr>
  </w:style>
  <w:style w:type="paragraph" w:customStyle="1" w:styleId="Doc-title">
    <w:name w:val="Doc-title"/>
    <w:basedOn w:val="Normal"/>
    <w:next w:val="Doc-text2"/>
    <w:link w:val="Doc-titleChar"/>
    <w:qFormat/>
    <w:rsid w:val="007917BF"/>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7917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7917BF"/>
    <w:rPr>
      <w:rFonts w:ascii="Arial" w:eastAsia="SimSun" w:hAnsi="Arial"/>
      <w:kern w:val="2"/>
      <w:sz w:val="21"/>
      <w:szCs w:val="24"/>
    </w:rPr>
  </w:style>
  <w:style w:type="character" w:customStyle="1" w:styleId="apple-converted-space">
    <w:name w:val="apple-converted-space"/>
    <w:basedOn w:val="DefaultParagraphFont"/>
    <w:qFormat/>
    <w:rsid w:val="007917BF"/>
  </w:style>
  <w:style w:type="character" w:customStyle="1" w:styleId="Heading8Char">
    <w:name w:val="Heading 8 Char"/>
    <w:link w:val="Heading8"/>
    <w:qFormat/>
    <w:rsid w:val="007917BF"/>
    <w:rPr>
      <w:rFonts w:ascii="Arial" w:eastAsia="SimSun" w:hAnsi="Arial"/>
      <w:kern w:val="2"/>
      <w:sz w:val="21"/>
      <w:szCs w:val="24"/>
    </w:rPr>
  </w:style>
  <w:style w:type="character" w:customStyle="1" w:styleId="Doc-text2Char">
    <w:name w:val="Doc-text2 Char"/>
    <w:link w:val="Doc-text2"/>
    <w:qFormat/>
    <w:rsid w:val="007917BF"/>
    <w:rPr>
      <w:rFonts w:ascii="Arial" w:eastAsia="MS Mincho" w:hAnsi="Arial"/>
      <w:szCs w:val="24"/>
      <w:lang w:val="en-GB" w:eastAsia="en-GB" w:bidi="ar-SA"/>
    </w:rPr>
  </w:style>
  <w:style w:type="character" w:customStyle="1" w:styleId="TACChar">
    <w:name w:val="TAC Char"/>
    <w:link w:val="TAC"/>
    <w:qFormat/>
    <w:rsid w:val="007917BF"/>
    <w:rPr>
      <w:rFonts w:ascii="Arial" w:eastAsia="Times New Roman" w:hAnsi="Arial"/>
      <w:sz w:val="18"/>
      <w:lang w:val="en-GB" w:eastAsia="ja-JP"/>
    </w:rPr>
  </w:style>
  <w:style w:type="character" w:customStyle="1" w:styleId="NOChar">
    <w:name w:val="NO Char"/>
    <w:link w:val="NO"/>
    <w:qFormat/>
    <w:rsid w:val="007917BF"/>
    <w:rPr>
      <w:rFonts w:eastAsia="MS Mincho"/>
      <w:lang w:val="en-GB" w:eastAsia="en-US" w:bidi="ar-SA"/>
    </w:rPr>
  </w:style>
  <w:style w:type="paragraph" w:customStyle="1" w:styleId="NO">
    <w:name w:val="NO"/>
    <w:basedOn w:val="Normal"/>
    <w:link w:val="NOChar"/>
    <w:qFormat/>
    <w:rsid w:val="007917BF"/>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7917BF"/>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7917BF"/>
    <w:rPr>
      <w:rFonts w:ascii="SimSun" w:eastAsia="SimSun" w:hAnsi="SimSun" w:cs="SimSun"/>
      <w:sz w:val="24"/>
      <w:szCs w:val="24"/>
    </w:rPr>
  </w:style>
  <w:style w:type="character" w:customStyle="1" w:styleId="B1Char1">
    <w:name w:val="B1 Char1"/>
    <w:link w:val="B10"/>
    <w:qFormat/>
    <w:rsid w:val="007917BF"/>
    <w:rPr>
      <w:rFonts w:eastAsia="MS Mincho"/>
      <w:lang w:val="en-GB" w:eastAsia="en-US" w:bidi="ar-SA"/>
    </w:rPr>
  </w:style>
  <w:style w:type="paragraph" w:customStyle="1" w:styleId="B10">
    <w:name w:val="B1"/>
    <w:basedOn w:val="List"/>
    <w:link w:val="B1Char1"/>
    <w:qFormat/>
    <w:rsid w:val="007917BF"/>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7917BF"/>
    <w:rPr>
      <w:rFonts w:ascii="Times New Roman" w:eastAsia="Times New Roman" w:hAnsi="Times New Roman"/>
      <w:sz w:val="18"/>
      <w:szCs w:val="18"/>
      <w:lang w:val="en-GB" w:eastAsia="en-US"/>
    </w:rPr>
  </w:style>
  <w:style w:type="character" w:customStyle="1" w:styleId="TALChar">
    <w:name w:val="TAL Char"/>
    <w:link w:val="TAL"/>
    <w:qFormat/>
    <w:rsid w:val="007917BF"/>
    <w:rPr>
      <w:rFonts w:ascii="Arial" w:hAnsi="Arial"/>
      <w:sz w:val="18"/>
      <w:lang w:val="en-GB" w:eastAsia="ja-JP" w:bidi="ar-SA"/>
    </w:rPr>
  </w:style>
  <w:style w:type="character" w:customStyle="1" w:styleId="B1Char">
    <w:name w:val="B1 Char"/>
    <w:qFormat/>
    <w:rsid w:val="007917BF"/>
    <w:rPr>
      <w:rFonts w:ascii="Times New Roman" w:hAnsi="Times New Roman"/>
      <w:lang w:val="en-GB" w:eastAsia="en-US"/>
    </w:rPr>
  </w:style>
  <w:style w:type="character" w:customStyle="1" w:styleId="MTEquationSection">
    <w:name w:val="MTEquationSection"/>
    <w:qFormat/>
    <w:rsid w:val="007917BF"/>
    <w:rPr>
      <w:rFonts w:cs="Arial"/>
      <w:bCs/>
      <w:vanish/>
      <w:color w:val="FF0000"/>
      <w:sz w:val="28"/>
      <w:szCs w:val="28"/>
      <w:lang w:eastAsia="zh-CN"/>
    </w:rPr>
  </w:style>
  <w:style w:type="character" w:customStyle="1" w:styleId="TALLeft100cmCharChar">
    <w:name w:val="TAL + Left:  1;00 cm Char Char"/>
    <w:link w:val="TALLeft1"/>
    <w:qFormat/>
    <w:rsid w:val="007917BF"/>
    <w:rPr>
      <w:rFonts w:ascii="Arial" w:hAnsi="Arial"/>
      <w:sz w:val="18"/>
      <w:lang w:val="en-GB" w:eastAsia="en-GB" w:bidi="ar-SA"/>
    </w:rPr>
  </w:style>
  <w:style w:type="paragraph" w:customStyle="1" w:styleId="TALLeft1">
    <w:name w:val="TAL + Left:  1"/>
    <w:basedOn w:val="TAL"/>
    <w:link w:val="TALLeft100cmCharChar"/>
    <w:qFormat/>
    <w:rsid w:val="007917BF"/>
    <w:pPr>
      <w:ind w:left="567"/>
    </w:pPr>
    <w:rPr>
      <w:lang w:eastAsia="en-GB"/>
    </w:rPr>
  </w:style>
  <w:style w:type="paragraph" w:customStyle="1" w:styleId="doc-text20">
    <w:name w:val="doc-text2"/>
    <w:basedOn w:val="Normal"/>
    <w:qFormat/>
    <w:rsid w:val="007917BF"/>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7917BF"/>
    <w:pPr>
      <w:ind w:left="567"/>
    </w:pPr>
    <w:rPr>
      <w:lang w:eastAsia="en-US"/>
    </w:rPr>
  </w:style>
  <w:style w:type="paragraph" w:customStyle="1" w:styleId="CRCoverPage">
    <w:name w:val="CR Cover Page"/>
    <w:qFormat/>
    <w:rsid w:val="007917BF"/>
    <w:pPr>
      <w:spacing w:after="120" w:line="259" w:lineRule="auto"/>
    </w:pPr>
    <w:rPr>
      <w:rFonts w:ascii="Arial" w:eastAsia="MS Mincho" w:hAnsi="Arial"/>
      <w:lang w:val="en-GB" w:eastAsia="en-US"/>
    </w:rPr>
  </w:style>
  <w:style w:type="paragraph" w:customStyle="1" w:styleId="TF">
    <w:name w:val="TF"/>
    <w:basedOn w:val="TH"/>
    <w:qFormat/>
    <w:rsid w:val="007917BF"/>
    <w:pPr>
      <w:keepNext w:val="0"/>
      <w:spacing w:before="0" w:after="240"/>
    </w:pPr>
  </w:style>
  <w:style w:type="paragraph" w:customStyle="1" w:styleId="TALLeft125cm">
    <w:name w:val="TAL + Left: 125 cm"/>
    <w:basedOn w:val="Normal"/>
    <w:qFormat/>
    <w:rsid w:val="007917B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7917BF"/>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7917BF"/>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7917BF"/>
    <w:pPr>
      <w:numPr>
        <w:numId w:val="3"/>
      </w:numPr>
      <w:spacing w:after="160" w:line="259" w:lineRule="auto"/>
    </w:pPr>
    <w:rPr>
      <w:rFonts w:ascii="Times New Roman" w:eastAsia="MS Mincho" w:hAnsi="Times New Roman"/>
      <w:lang w:val="en-GB" w:eastAsia="en-US"/>
    </w:rPr>
  </w:style>
  <w:style w:type="paragraph" w:customStyle="1" w:styleId="ZT">
    <w:name w:val="ZT"/>
    <w:qFormat/>
    <w:rsid w:val="007917BF"/>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7917BF"/>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7917BF"/>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7917BF"/>
    <w:pPr>
      <w:ind w:firstLineChars="200" w:firstLine="420"/>
    </w:pPr>
  </w:style>
  <w:style w:type="paragraph" w:customStyle="1" w:styleId="ListParagraph11">
    <w:name w:val="List Paragraph11"/>
    <w:basedOn w:val="Normal"/>
    <w:uiPriority w:val="34"/>
    <w:qFormat/>
    <w:rsid w:val="007917BF"/>
    <w:pPr>
      <w:ind w:left="720"/>
      <w:contextualSpacing/>
    </w:pPr>
  </w:style>
  <w:style w:type="paragraph" w:customStyle="1" w:styleId="ACTION">
    <w:name w:val="ACTION"/>
    <w:basedOn w:val="Normal"/>
    <w:qFormat/>
    <w:rsid w:val="007917BF"/>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7917BF"/>
    <w:pPr>
      <w:spacing w:after="160" w:line="259" w:lineRule="auto"/>
    </w:pPr>
    <w:rPr>
      <w:rFonts w:ascii="Times New Roman" w:eastAsia="SimSun" w:hAnsi="Times New Roman"/>
      <w:sz w:val="22"/>
      <w:lang w:val="en-GB" w:eastAsia="en-US"/>
    </w:rPr>
  </w:style>
  <w:style w:type="paragraph" w:customStyle="1" w:styleId="Style1">
    <w:name w:val="_Style 1"/>
    <w:basedOn w:val="Normal"/>
    <w:uiPriority w:val="34"/>
    <w:qFormat/>
    <w:rsid w:val="007917BF"/>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7917BF"/>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7917BF"/>
    <w:pPr>
      <w:spacing w:line="276" w:lineRule="auto"/>
      <w:ind w:firstLineChars="200" w:firstLine="420"/>
    </w:pPr>
  </w:style>
  <w:style w:type="paragraph" w:customStyle="1" w:styleId="3GPPNormalText">
    <w:name w:val="3GPP Normal Text"/>
    <w:basedOn w:val="BodyText"/>
    <w:qFormat/>
    <w:rsid w:val="007917BF"/>
    <w:rPr>
      <w:szCs w:val="24"/>
      <w:lang w:eastAsia="ko-KR"/>
    </w:rPr>
  </w:style>
  <w:style w:type="paragraph" w:styleId="ListParagraph">
    <w:name w:val="List Paragraph"/>
    <w:basedOn w:val="Normal"/>
    <w:uiPriority w:val="99"/>
    <w:unhideWhenUsed/>
    <w:qFormat/>
    <w:rsid w:val="007917BF"/>
    <w:pPr>
      <w:ind w:left="720"/>
      <w:contextualSpacing/>
    </w:pPr>
  </w:style>
  <w:style w:type="character" w:styleId="PlaceholderText">
    <w:name w:val="Placeholder Text"/>
    <w:basedOn w:val="DefaultParagraphFont"/>
    <w:uiPriority w:val="99"/>
    <w:unhideWhenUsed/>
    <w:qFormat/>
    <w:rsid w:val="007917BF"/>
    <w:rPr>
      <w:color w:val="808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578D85-22EC-4BAF-91AF-6729CAC86E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41</cp:revision>
  <cp:lastPrinted>2011-10-30T11:16:00Z</cp:lastPrinted>
  <dcterms:created xsi:type="dcterms:W3CDTF">2019-01-02T07:37:00Z</dcterms:created>
  <dcterms:modified xsi:type="dcterms:W3CDTF">2019-01-11T21:47:00Z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